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3072" w14:textId="77777777" w:rsidR="000663FC" w:rsidRPr="0009017E" w:rsidRDefault="000663FC" w:rsidP="00FC6427">
      <w:pPr>
        <w:shd w:val="clear" w:color="auto" w:fill="FFFFFF"/>
        <w:spacing w:after="0" w:line="240" w:lineRule="auto"/>
        <w:ind w:left="709" w:hanging="851"/>
        <w:outlineLvl w:val="1"/>
        <w:rPr>
          <w:rFonts w:ascii="Cambria" w:hAnsi="Cambria"/>
          <w:b/>
          <w:bCs/>
          <w:sz w:val="24"/>
          <w:szCs w:val="24"/>
        </w:rPr>
      </w:pPr>
    </w:p>
    <w:p w14:paraId="3FC15597" w14:textId="77777777" w:rsidR="000663FC" w:rsidRPr="0009017E" w:rsidRDefault="000663FC" w:rsidP="00FC6427">
      <w:pPr>
        <w:shd w:val="clear" w:color="auto" w:fill="FFFFFF"/>
        <w:spacing w:after="0" w:line="240" w:lineRule="auto"/>
        <w:ind w:left="709" w:hanging="851"/>
        <w:outlineLvl w:val="1"/>
        <w:rPr>
          <w:rFonts w:ascii="Cambria" w:hAnsi="Cambria"/>
          <w:b/>
          <w:bCs/>
          <w:sz w:val="24"/>
          <w:szCs w:val="24"/>
        </w:rPr>
      </w:pPr>
    </w:p>
    <w:p w14:paraId="72825883" w14:textId="77777777" w:rsidR="000663FC" w:rsidRPr="0009017E" w:rsidRDefault="000663FC" w:rsidP="00FC6427">
      <w:pPr>
        <w:shd w:val="clear" w:color="auto" w:fill="FFFFFF"/>
        <w:spacing w:after="0" w:line="240" w:lineRule="auto"/>
        <w:ind w:left="709" w:hanging="851"/>
        <w:outlineLvl w:val="1"/>
        <w:rPr>
          <w:rFonts w:ascii="Cambria" w:hAnsi="Cambria"/>
          <w:b/>
          <w:bCs/>
          <w:sz w:val="24"/>
          <w:szCs w:val="24"/>
        </w:rPr>
      </w:pPr>
    </w:p>
    <w:p w14:paraId="177A66AC" w14:textId="77777777" w:rsidR="000663FC" w:rsidRPr="0009017E" w:rsidRDefault="000663FC" w:rsidP="00FC6427">
      <w:pPr>
        <w:shd w:val="clear" w:color="auto" w:fill="FFFFFF"/>
        <w:spacing w:after="0" w:line="240" w:lineRule="auto"/>
        <w:ind w:left="709" w:hanging="851"/>
        <w:outlineLvl w:val="1"/>
        <w:rPr>
          <w:rFonts w:ascii="Cambria" w:hAnsi="Cambria"/>
          <w:b/>
          <w:bCs/>
          <w:sz w:val="24"/>
          <w:szCs w:val="24"/>
        </w:rPr>
      </w:pPr>
    </w:p>
    <w:p w14:paraId="07E228AB" w14:textId="05911794" w:rsidR="0022082E" w:rsidRPr="0009017E" w:rsidRDefault="009D4ED7" w:rsidP="0037056C">
      <w:pPr>
        <w:shd w:val="clear" w:color="auto" w:fill="FFFFFF"/>
        <w:spacing w:after="0" w:line="240" w:lineRule="auto"/>
        <w:ind w:left="709" w:hanging="851"/>
        <w:jc w:val="center"/>
        <w:outlineLvl w:val="1"/>
        <w:rPr>
          <w:rFonts w:ascii="Cambria" w:hAnsi="Cambria"/>
          <w:b/>
          <w:bCs/>
          <w:sz w:val="24"/>
          <w:szCs w:val="24"/>
        </w:rPr>
      </w:pPr>
      <w:r w:rsidRPr="0009017E">
        <w:rPr>
          <w:rFonts w:ascii="Cambria" w:hAnsi="Cambria"/>
          <w:b/>
          <w:bCs/>
          <w:sz w:val="24"/>
          <w:szCs w:val="24"/>
        </w:rPr>
        <w:t>Liela laukuma daudzfunkcionālu antibakteriālu un antivirālu nano-pārklājumu uzklāšanas tehnoloģijas</w:t>
      </w:r>
    </w:p>
    <w:p w14:paraId="08312817" w14:textId="293A7F97" w:rsidR="00DA691D" w:rsidRPr="0009017E" w:rsidRDefault="00DA691D" w:rsidP="00FC6427">
      <w:pPr>
        <w:shd w:val="clear" w:color="auto" w:fill="FFFFFF"/>
        <w:spacing w:after="0" w:line="240" w:lineRule="auto"/>
        <w:ind w:left="709" w:hanging="851"/>
        <w:outlineLvl w:val="1"/>
        <w:rPr>
          <w:rFonts w:ascii="Cambria" w:eastAsia="Times New Roman" w:hAnsi="Cambria" w:cs="Arial"/>
          <w:b/>
          <w:bCs/>
          <w:caps/>
          <w:color w:val="1B1B1B"/>
          <w:sz w:val="24"/>
          <w:szCs w:val="24"/>
          <w:lang w:eastAsia="lv-LV"/>
        </w:rPr>
      </w:pPr>
      <w:r w:rsidRPr="0009017E">
        <w:rPr>
          <w:noProof/>
          <w:lang w:val="en-US"/>
        </w:rPr>
        <w:drawing>
          <wp:anchor distT="0" distB="0" distL="114300" distR="114300" simplePos="0" relativeHeight="251658240" behindDoc="0" locked="0" layoutInCell="1" allowOverlap="1" wp14:anchorId="443D9288" wp14:editId="092B3A9C">
            <wp:simplePos x="0" y="0"/>
            <wp:positionH relativeFrom="column">
              <wp:posOffset>0</wp:posOffset>
            </wp:positionH>
            <wp:positionV relativeFrom="paragraph">
              <wp:posOffset>170815</wp:posOffset>
            </wp:positionV>
            <wp:extent cx="5273675" cy="1475740"/>
            <wp:effectExtent l="0" t="0" r="3175" b="0"/>
            <wp:wrapThrough wrapText="bothSides">
              <wp:wrapPolygon edited="0">
                <wp:start x="0" y="0"/>
                <wp:lineTo x="0" y="21191"/>
                <wp:lineTo x="21535" y="21191"/>
                <wp:lineTo x="21535" y="0"/>
                <wp:lineTo x="0" y="0"/>
              </wp:wrapPolygon>
            </wp:wrapThrough>
            <wp:docPr id="1" name="Picture 1" descr="https://www.esfondi.lv/upload/00-logo/logo_2014_2020/LV_ID_EU_logo_ansamblis/EN/RGB/LV_ID_EU_logo_ansamblis_ERD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sfondi.lv/upload/00-logo/logo_2014_2020/LV_ID_EU_logo_ansamblis/EN/RGB/LV_ID_EU_logo_ansamblis_ERDF_RGB.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590" b="30633"/>
                    <a:stretch/>
                  </pic:blipFill>
                  <pic:spPr bwMode="auto">
                    <a:xfrm>
                      <a:off x="0" y="0"/>
                      <a:ext cx="5273675" cy="1475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0B554E" w14:textId="77777777" w:rsidR="00DA691D" w:rsidRPr="00523F0C" w:rsidRDefault="00DA691D" w:rsidP="00FC6427">
      <w:pPr>
        <w:shd w:val="clear" w:color="auto" w:fill="FFFFFF"/>
        <w:spacing w:after="0" w:line="240" w:lineRule="auto"/>
        <w:ind w:left="709" w:hanging="851"/>
        <w:outlineLvl w:val="1"/>
        <w:rPr>
          <w:rFonts w:ascii="Times New Roman" w:eastAsia="Times New Roman" w:hAnsi="Times New Roman" w:cs="Times New Roman"/>
          <w:b/>
          <w:bCs/>
          <w:caps/>
          <w:color w:val="1B1B1B"/>
          <w:lang w:eastAsia="lv-LV"/>
        </w:rPr>
      </w:pPr>
    </w:p>
    <w:p w14:paraId="2B3E6E71" w14:textId="69489D6F" w:rsidR="0022082E" w:rsidRPr="00523F0C" w:rsidRDefault="009D4ED7" w:rsidP="0022082E">
      <w:pPr>
        <w:shd w:val="clear" w:color="auto" w:fill="FFFFFF"/>
        <w:spacing w:after="240" w:line="240" w:lineRule="auto"/>
        <w:rPr>
          <w:rFonts w:ascii="Times New Roman" w:eastAsia="Times New Roman" w:hAnsi="Times New Roman" w:cs="Times New Roman"/>
          <w:lang w:eastAsia="lv-LV"/>
        </w:rPr>
      </w:pPr>
      <w:r w:rsidRPr="00523F0C">
        <w:rPr>
          <w:rFonts w:ascii="Times New Roman" w:eastAsia="Times New Roman" w:hAnsi="Times New Roman" w:cs="Times New Roman"/>
          <w:lang w:eastAsia="lv-LV"/>
        </w:rPr>
        <w:t>Projekts</w:t>
      </w:r>
      <w:r w:rsidR="0022082E" w:rsidRPr="00523F0C">
        <w:rPr>
          <w:rFonts w:ascii="Times New Roman" w:eastAsia="Times New Roman" w:hAnsi="Times New Roman" w:cs="Times New Roman"/>
          <w:lang w:eastAsia="lv-LV"/>
        </w:rPr>
        <w:t xml:space="preserve"> </w:t>
      </w:r>
      <w:r w:rsidR="00DA691D" w:rsidRPr="00523F0C">
        <w:rPr>
          <w:rFonts w:ascii="Times New Roman" w:eastAsia="Times New Roman" w:hAnsi="Times New Roman" w:cs="Times New Roman"/>
          <w:lang w:eastAsia="lv-LV"/>
        </w:rPr>
        <w:t>N</w:t>
      </w:r>
      <w:r w:rsidRPr="00523F0C">
        <w:rPr>
          <w:rFonts w:ascii="Times New Roman" w:eastAsia="Times New Roman" w:hAnsi="Times New Roman" w:cs="Times New Roman"/>
          <w:lang w:eastAsia="lv-LV"/>
        </w:rPr>
        <w:t>r</w:t>
      </w:r>
      <w:r w:rsidR="00DA691D" w:rsidRPr="00523F0C">
        <w:rPr>
          <w:rFonts w:ascii="Times New Roman" w:eastAsia="Times New Roman" w:hAnsi="Times New Roman" w:cs="Times New Roman"/>
          <w:lang w:eastAsia="lv-LV"/>
        </w:rPr>
        <w:t>:</w:t>
      </w:r>
      <w:r w:rsidR="00D04080" w:rsidRPr="00523F0C">
        <w:rPr>
          <w:rFonts w:ascii="Times New Roman" w:eastAsia="Times New Roman" w:hAnsi="Times New Roman" w:cs="Times New Roman"/>
          <w:lang w:eastAsia="lv-LV"/>
        </w:rPr>
        <w:t xml:space="preserve"> 1.1.1.1/2</w:t>
      </w:r>
      <w:r w:rsidR="00C9297F" w:rsidRPr="00523F0C">
        <w:rPr>
          <w:rFonts w:ascii="Times New Roman" w:eastAsia="Times New Roman" w:hAnsi="Times New Roman" w:cs="Times New Roman"/>
          <w:lang w:eastAsia="lv-LV"/>
        </w:rPr>
        <w:t>1</w:t>
      </w:r>
      <w:r w:rsidR="00D04080" w:rsidRPr="00523F0C">
        <w:rPr>
          <w:rFonts w:ascii="Times New Roman" w:eastAsia="Times New Roman" w:hAnsi="Times New Roman" w:cs="Times New Roman"/>
          <w:lang w:eastAsia="lv-LV"/>
        </w:rPr>
        <w:t>/A/</w:t>
      </w:r>
      <w:r w:rsidR="00C9297F" w:rsidRPr="00523F0C">
        <w:rPr>
          <w:rFonts w:ascii="Times New Roman" w:eastAsia="Times New Roman" w:hAnsi="Times New Roman" w:cs="Times New Roman"/>
          <w:lang w:eastAsia="lv-LV"/>
        </w:rPr>
        <w:t>050</w:t>
      </w:r>
    </w:p>
    <w:p w14:paraId="151FAE1C" w14:textId="246AFDC7" w:rsidR="0022082E" w:rsidRPr="00523F0C" w:rsidRDefault="009D4ED7" w:rsidP="0022082E">
      <w:pPr>
        <w:shd w:val="clear" w:color="auto" w:fill="FFFFFF"/>
        <w:spacing w:after="240" w:line="240" w:lineRule="auto"/>
        <w:rPr>
          <w:rFonts w:ascii="Times New Roman" w:eastAsia="Times New Roman" w:hAnsi="Times New Roman" w:cs="Times New Roman"/>
          <w:lang w:eastAsia="lv-LV"/>
        </w:rPr>
      </w:pPr>
      <w:r w:rsidRPr="00523F0C">
        <w:rPr>
          <w:rFonts w:ascii="Times New Roman" w:eastAsia="Times New Roman" w:hAnsi="Times New Roman" w:cs="Times New Roman"/>
          <w:lang w:eastAsia="lv-LV"/>
        </w:rPr>
        <w:t>Projekta ilgums</w:t>
      </w:r>
      <w:r w:rsidR="0022082E" w:rsidRPr="00523F0C">
        <w:rPr>
          <w:rFonts w:ascii="Times New Roman" w:eastAsia="Times New Roman" w:hAnsi="Times New Roman" w:cs="Times New Roman"/>
          <w:lang w:eastAsia="lv-LV"/>
        </w:rPr>
        <w:t xml:space="preserve">: </w:t>
      </w:r>
      <w:r w:rsidR="00037D69" w:rsidRPr="00523F0C">
        <w:rPr>
          <w:rFonts w:ascii="Times New Roman" w:eastAsia="Times New Roman" w:hAnsi="Times New Roman" w:cs="Times New Roman"/>
          <w:lang w:eastAsia="lv-LV"/>
        </w:rPr>
        <w:t>01.0</w:t>
      </w:r>
      <w:r w:rsidR="00C9297F" w:rsidRPr="00523F0C">
        <w:rPr>
          <w:rFonts w:ascii="Times New Roman" w:eastAsia="Times New Roman" w:hAnsi="Times New Roman" w:cs="Times New Roman"/>
          <w:lang w:eastAsia="lv-LV"/>
        </w:rPr>
        <w:t>1</w:t>
      </w:r>
      <w:r w:rsidR="00037D69" w:rsidRPr="00523F0C">
        <w:rPr>
          <w:rFonts w:ascii="Times New Roman" w:eastAsia="Times New Roman" w:hAnsi="Times New Roman" w:cs="Times New Roman"/>
          <w:lang w:eastAsia="lv-LV"/>
        </w:rPr>
        <w:t>.</w:t>
      </w:r>
      <w:r w:rsidR="00D04080" w:rsidRPr="00523F0C">
        <w:rPr>
          <w:rFonts w:ascii="Times New Roman" w:eastAsia="Times New Roman" w:hAnsi="Times New Roman" w:cs="Times New Roman"/>
          <w:lang w:eastAsia="lv-LV"/>
        </w:rPr>
        <w:t>202</w:t>
      </w:r>
      <w:r w:rsidR="00C9297F" w:rsidRPr="00523F0C">
        <w:rPr>
          <w:rFonts w:ascii="Times New Roman" w:eastAsia="Times New Roman" w:hAnsi="Times New Roman" w:cs="Times New Roman"/>
          <w:lang w:eastAsia="lv-LV"/>
        </w:rPr>
        <w:t>2</w:t>
      </w:r>
      <w:r w:rsidR="00D04080" w:rsidRPr="00523F0C">
        <w:rPr>
          <w:rFonts w:ascii="Times New Roman" w:eastAsia="Times New Roman" w:hAnsi="Times New Roman" w:cs="Times New Roman"/>
          <w:lang w:eastAsia="lv-LV"/>
        </w:rPr>
        <w:t xml:space="preserve">. </w:t>
      </w:r>
      <w:r w:rsidR="0000399F">
        <w:rPr>
          <w:rFonts w:ascii="Times New Roman" w:eastAsia="Times New Roman" w:hAnsi="Times New Roman" w:cs="Times New Roman"/>
          <w:lang w:eastAsia="lv-LV"/>
        </w:rPr>
        <w:t>-</w:t>
      </w:r>
      <w:r w:rsidR="00D04080" w:rsidRPr="00523F0C">
        <w:rPr>
          <w:rFonts w:ascii="Times New Roman" w:eastAsia="Times New Roman" w:hAnsi="Times New Roman" w:cs="Times New Roman"/>
          <w:lang w:eastAsia="lv-LV"/>
        </w:rPr>
        <w:t xml:space="preserve"> </w:t>
      </w:r>
      <w:r w:rsidR="00037D69" w:rsidRPr="00523F0C">
        <w:rPr>
          <w:rFonts w:ascii="Times New Roman" w:eastAsia="Times New Roman" w:hAnsi="Times New Roman" w:cs="Times New Roman"/>
          <w:lang w:eastAsia="lv-LV"/>
        </w:rPr>
        <w:t>30.</w:t>
      </w:r>
      <w:r w:rsidR="00C9297F" w:rsidRPr="00523F0C">
        <w:rPr>
          <w:rFonts w:ascii="Times New Roman" w:eastAsia="Times New Roman" w:hAnsi="Times New Roman" w:cs="Times New Roman"/>
          <w:lang w:eastAsia="lv-LV"/>
        </w:rPr>
        <w:t>11</w:t>
      </w:r>
      <w:r w:rsidR="00037D69" w:rsidRPr="00523F0C">
        <w:rPr>
          <w:rFonts w:ascii="Times New Roman" w:eastAsia="Times New Roman" w:hAnsi="Times New Roman" w:cs="Times New Roman"/>
          <w:lang w:eastAsia="lv-LV"/>
        </w:rPr>
        <w:t>.</w:t>
      </w:r>
      <w:r w:rsidR="00D04080" w:rsidRPr="00523F0C">
        <w:rPr>
          <w:rFonts w:ascii="Times New Roman" w:eastAsia="Times New Roman" w:hAnsi="Times New Roman" w:cs="Times New Roman"/>
          <w:lang w:eastAsia="lv-LV"/>
        </w:rPr>
        <w:t>2023.</w:t>
      </w:r>
    </w:p>
    <w:p w14:paraId="7B671F77" w14:textId="12B10A6D" w:rsidR="0022082E" w:rsidRPr="00523F0C" w:rsidRDefault="009D4ED7" w:rsidP="0022082E">
      <w:pPr>
        <w:shd w:val="clear" w:color="auto" w:fill="FFFFFF"/>
        <w:spacing w:after="240" w:line="240" w:lineRule="auto"/>
        <w:rPr>
          <w:rFonts w:ascii="Times New Roman" w:eastAsia="Times New Roman" w:hAnsi="Times New Roman" w:cs="Times New Roman"/>
          <w:lang w:eastAsia="lv-LV"/>
        </w:rPr>
      </w:pPr>
      <w:r w:rsidRPr="00523F0C">
        <w:rPr>
          <w:rFonts w:ascii="Times New Roman" w:eastAsia="Times New Roman" w:hAnsi="Times New Roman" w:cs="Times New Roman"/>
          <w:lang w:eastAsia="lv-LV"/>
        </w:rPr>
        <w:t>Projekta vadītājs</w:t>
      </w:r>
      <w:r w:rsidR="0022082E" w:rsidRPr="00523F0C">
        <w:rPr>
          <w:rFonts w:ascii="Times New Roman" w:eastAsia="Times New Roman" w:hAnsi="Times New Roman" w:cs="Times New Roman"/>
          <w:lang w:eastAsia="lv-LV"/>
        </w:rPr>
        <w:t xml:space="preserve">: </w:t>
      </w:r>
      <w:r w:rsidRPr="00523F0C">
        <w:rPr>
          <w:rFonts w:ascii="Times New Roman" w:eastAsia="Times New Roman" w:hAnsi="Times New Roman" w:cs="Times New Roman"/>
          <w:lang w:eastAsia="lv-LV"/>
        </w:rPr>
        <w:t>Latvijas Universitātes Cietvielu fizikas institūts</w:t>
      </w:r>
      <w:r w:rsidR="00D04080" w:rsidRPr="00523F0C">
        <w:rPr>
          <w:rFonts w:ascii="Times New Roman" w:eastAsia="Times New Roman" w:hAnsi="Times New Roman" w:cs="Times New Roman"/>
          <w:lang w:eastAsia="lv-LV"/>
        </w:rPr>
        <w:t xml:space="preserve">, Dr. habil. Phys. </w:t>
      </w:r>
      <w:r w:rsidR="00C9297F" w:rsidRPr="00523F0C">
        <w:rPr>
          <w:rFonts w:ascii="Times New Roman" w:eastAsia="Times New Roman" w:hAnsi="Times New Roman" w:cs="Times New Roman"/>
          <w:lang w:eastAsia="lv-LV"/>
        </w:rPr>
        <w:t>Juris Pur</w:t>
      </w:r>
      <w:r w:rsidRPr="00523F0C">
        <w:rPr>
          <w:rFonts w:ascii="Times New Roman" w:eastAsia="Times New Roman" w:hAnsi="Times New Roman" w:cs="Times New Roman"/>
          <w:lang w:eastAsia="lv-LV"/>
        </w:rPr>
        <w:t>ā</w:t>
      </w:r>
      <w:r w:rsidR="00C9297F" w:rsidRPr="00523F0C">
        <w:rPr>
          <w:rFonts w:ascii="Times New Roman" w:eastAsia="Times New Roman" w:hAnsi="Times New Roman" w:cs="Times New Roman"/>
          <w:lang w:eastAsia="lv-LV"/>
        </w:rPr>
        <w:t>ns</w:t>
      </w:r>
      <w:r w:rsidR="00D04080" w:rsidRPr="00523F0C">
        <w:rPr>
          <w:rFonts w:ascii="Times New Roman" w:eastAsia="Times New Roman" w:hAnsi="Times New Roman" w:cs="Times New Roman"/>
          <w:lang w:eastAsia="lv-LV"/>
        </w:rPr>
        <w:t>.</w:t>
      </w:r>
    </w:p>
    <w:p w14:paraId="464F62A0" w14:textId="22454C13" w:rsidR="00252FD5" w:rsidRPr="00523F0C" w:rsidRDefault="009D4ED7" w:rsidP="00B07519">
      <w:pPr>
        <w:shd w:val="clear" w:color="auto" w:fill="FFFFFF"/>
        <w:spacing w:after="0" w:line="240" w:lineRule="auto"/>
        <w:rPr>
          <w:rFonts w:ascii="Times New Roman" w:eastAsia="Times New Roman" w:hAnsi="Times New Roman" w:cs="Times New Roman"/>
          <w:lang w:eastAsia="lv-LV"/>
        </w:rPr>
      </w:pPr>
      <w:r w:rsidRPr="00523F0C">
        <w:rPr>
          <w:rFonts w:ascii="Times New Roman" w:eastAsia="Times New Roman" w:hAnsi="Times New Roman" w:cs="Times New Roman"/>
          <w:lang w:eastAsia="lv-LV"/>
        </w:rPr>
        <w:t>Projekta partneri</w:t>
      </w:r>
      <w:r w:rsidR="0022082E" w:rsidRPr="00523F0C">
        <w:rPr>
          <w:rFonts w:ascii="Times New Roman" w:eastAsia="Times New Roman" w:hAnsi="Times New Roman" w:cs="Times New Roman"/>
          <w:lang w:eastAsia="lv-LV"/>
        </w:rPr>
        <w:t xml:space="preserve">: </w:t>
      </w:r>
      <w:r w:rsidR="00A13CEA" w:rsidRPr="00523F0C">
        <w:rPr>
          <w:rFonts w:ascii="Times New Roman" w:eastAsia="Times New Roman" w:hAnsi="Times New Roman" w:cs="Times New Roman"/>
          <w:lang w:eastAsia="lv-LV"/>
        </w:rPr>
        <w:t xml:space="preserve">Sidrabe Vacuum </w:t>
      </w:r>
      <w:r w:rsidR="00252FD5" w:rsidRPr="00523F0C">
        <w:rPr>
          <w:rFonts w:ascii="Times New Roman" w:eastAsia="Times New Roman" w:hAnsi="Times New Roman" w:cs="Times New Roman"/>
          <w:lang w:eastAsia="lv-LV"/>
        </w:rPr>
        <w:t>SIA</w:t>
      </w:r>
      <w:r w:rsidR="00B07519">
        <w:rPr>
          <w:rFonts w:ascii="Times New Roman" w:eastAsia="Times New Roman" w:hAnsi="Times New Roman" w:cs="Times New Roman"/>
          <w:lang w:eastAsia="lv-LV"/>
        </w:rPr>
        <w:t xml:space="preserve"> un</w:t>
      </w:r>
      <w:r w:rsidRPr="00523F0C">
        <w:rPr>
          <w:rFonts w:ascii="Times New Roman" w:eastAsia="Times New Roman" w:hAnsi="Times New Roman" w:cs="Times New Roman"/>
          <w:lang w:eastAsia="lv-LV"/>
        </w:rPr>
        <w:t xml:space="preserve"> APP Latvijas Biomedicīnas pētījumu un studiju centrs</w:t>
      </w:r>
    </w:p>
    <w:p w14:paraId="7403A3D2" w14:textId="77777777" w:rsidR="00252FD5" w:rsidRPr="005B3B43" w:rsidRDefault="00252FD5" w:rsidP="00252FD5">
      <w:pPr>
        <w:shd w:val="clear" w:color="auto" w:fill="FFFFFF"/>
        <w:spacing w:after="120" w:line="240" w:lineRule="auto"/>
        <w:rPr>
          <w:rFonts w:ascii="Times New Roman" w:eastAsia="Times New Roman" w:hAnsi="Times New Roman" w:cs="Times New Roman"/>
          <w:lang w:eastAsia="lv-LV"/>
        </w:rPr>
      </w:pPr>
    </w:p>
    <w:p w14:paraId="085E379E" w14:textId="7160CC12" w:rsidR="00DA691D" w:rsidRPr="00C16071" w:rsidRDefault="007175E4" w:rsidP="00252FD5">
      <w:pPr>
        <w:shd w:val="clear" w:color="auto" w:fill="FFFFFF"/>
        <w:spacing w:after="120" w:line="240" w:lineRule="auto"/>
        <w:rPr>
          <w:rFonts w:ascii="Times New Roman" w:eastAsia="Times New Roman" w:hAnsi="Times New Roman" w:cs="Times New Roman"/>
          <w:lang w:eastAsia="lv-LV"/>
        </w:rPr>
      </w:pPr>
      <w:r w:rsidRPr="00660ED3">
        <w:rPr>
          <w:rFonts w:ascii="Times New Roman" w:eastAsia="Times New Roman" w:hAnsi="Times New Roman" w:cs="Times New Roman"/>
          <w:lang w:eastAsia="lv-LV"/>
        </w:rPr>
        <w:t>3</w:t>
      </w:r>
      <w:r w:rsidR="00552D48" w:rsidRPr="00660ED3">
        <w:rPr>
          <w:rFonts w:ascii="Times New Roman" w:eastAsia="Times New Roman" w:hAnsi="Times New Roman" w:cs="Times New Roman"/>
          <w:lang w:eastAsia="lv-LV"/>
        </w:rPr>
        <w:t>0</w:t>
      </w:r>
      <w:r w:rsidRPr="00660ED3">
        <w:rPr>
          <w:rFonts w:ascii="Times New Roman" w:eastAsia="Times New Roman" w:hAnsi="Times New Roman" w:cs="Times New Roman"/>
          <w:lang w:eastAsia="lv-LV"/>
        </w:rPr>
        <w:t>.</w:t>
      </w:r>
      <w:r w:rsidR="00660ED3" w:rsidRPr="00660ED3">
        <w:rPr>
          <w:rFonts w:ascii="Times New Roman" w:eastAsia="Times New Roman" w:hAnsi="Times New Roman" w:cs="Times New Roman"/>
          <w:lang w:eastAsia="lv-LV"/>
        </w:rPr>
        <w:t>11</w:t>
      </w:r>
      <w:r w:rsidR="00DA691D" w:rsidRPr="00660ED3">
        <w:rPr>
          <w:rFonts w:ascii="Times New Roman" w:eastAsia="Times New Roman" w:hAnsi="Times New Roman" w:cs="Times New Roman"/>
          <w:lang w:eastAsia="lv-LV"/>
        </w:rPr>
        <w:t>.202</w:t>
      </w:r>
      <w:r w:rsidR="00B07519" w:rsidRPr="00660ED3">
        <w:rPr>
          <w:rFonts w:ascii="Times New Roman" w:eastAsia="Times New Roman" w:hAnsi="Times New Roman" w:cs="Times New Roman"/>
          <w:lang w:eastAsia="lv-LV"/>
        </w:rPr>
        <w:t>3</w:t>
      </w:r>
    </w:p>
    <w:p w14:paraId="73B2FCEE" w14:textId="0AAC4E61" w:rsidR="0022082E" w:rsidRPr="00C16071" w:rsidRDefault="009D4ED7" w:rsidP="0022082E">
      <w:pPr>
        <w:shd w:val="clear" w:color="auto" w:fill="FFFFFF"/>
        <w:spacing w:after="240" w:line="240" w:lineRule="auto"/>
        <w:rPr>
          <w:rFonts w:ascii="Times New Roman" w:eastAsia="Times New Roman" w:hAnsi="Times New Roman" w:cs="Times New Roman"/>
          <w:lang w:eastAsia="lv-LV"/>
        </w:rPr>
      </w:pPr>
      <w:r w:rsidRPr="00C16071">
        <w:rPr>
          <w:rFonts w:ascii="Times New Roman" w:eastAsia="Times New Roman" w:hAnsi="Times New Roman" w:cs="Times New Roman"/>
          <w:lang w:eastAsia="lv-LV"/>
        </w:rPr>
        <w:t>P</w:t>
      </w:r>
      <w:r w:rsidR="0009017E" w:rsidRPr="00C16071">
        <w:rPr>
          <w:rFonts w:ascii="Times New Roman" w:eastAsia="Times New Roman" w:hAnsi="Times New Roman" w:cs="Times New Roman"/>
          <w:lang w:eastAsia="lv-LV"/>
        </w:rPr>
        <w:t>ar p</w:t>
      </w:r>
      <w:r w:rsidRPr="00C16071">
        <w:rPr>
          <w:rFonts w:ascii="Times New Roman" w:eastAsia="Times New Roman" w:hAnsi="Times New Roman" w:cs="Times New Roman"/>
          <w:lang w:eastAsia="lv-LV"/>
        </w:rPr>
        <w:t xml:space="preserve">rojekta </w:t>
      </w:r>
      <w:r w:rsidR="0009017E" w:rsidRPr="00C16071">
        <w:rPr>
          <w:rFonts w:ascii="Times New Roman" w:eastAsia="Times New Roman" w:hAnsi="Times New Roman" w:cs="Times New Roman"/>
          <w:lang w:eastAsia="lv-LV"/>
        </w:rPr>
        <w:t>īstenošanu</w:t>
      </w:r>
      <w:r w:rsidR="00DA691D" w:rsidRPr="00C16071">
        <w:rPr>
          <w:rFonts w:ascii="Times New Roman" w:eastAsia="Times New Roman" w:hAnsi="Times New Roman" w:cs="Times New Roman"/>
          <w:lang w:eastAsia="lv-LV"/>
        </w:rPr>
        <w:t xml:space="preserve"> (01.</w:t>
      </w:r>
      <w:r w:rsidR="00127B14">
        <w:rPr>
          <w:rFonts w:ascii="Times New Roman" w:eastAsia="Times New Roman" w:hAnsi="Times New Roman" w:cs="Times New Roman"/>
          <w:lang w:eastAsia="lv-LV"/>
        </w:rPr>
        <w:t>10</w:t>
      </w:r>
      <w:r w:rsidR="00DA691D" w:rsidRPr="00C16071">
        <w:rPr>
          <w:rFonts w:ascii="Times New Roman" w:eastAsia="Times New Roman" w:hAnsi="Times New Roman" w:cs="Times New Roman"/>
          <w:lang w:eastAsia="lv-LV"/>
        </w:rPr>
        <w:t>.202</w:t>
      </w:r>
      <w:r w:rsidR="00B07519" w:rsidRPr="00C16071">
        <w:rPr>
          <w:rFonts w:ascii="Times New Roman" w:eastAsia="Times New Roman" w:hAnsi="Times New Roman" w:cs="Times New Roman"/>
          <w:lang w:eastAsia="lv-LV"/>
        </w:rPr>
        <w:t>3</w:t>
      </w:r>
      <w:r w:rsidR="00DA691D" w:rsidRPr="00C16071">
        <w:rPr>
          <w:rFonts w:ascii="Times New Roman" w:eastAsia="Times New Roman" w:hAnsi="Times New Roman" w:cs="Times New Roman"/>
          <w:lang w:eastAsia="lv-LV"/>
        </w:rPr>
        <w:t xml:space="preserve"> </w:t>
      </w:r>
      <w:r w:rsidR="0000399F" w:rsidRPr="00C16071">
        <w:rPr>
          <w:rFonts w:ascii="Times New Roman" w:eastAsia="Times New Roman" w:hAnsi="Times New Roman" w:cs="Times New Roman"/>
          <w:lang w:eastAsia="lv-LV"/>
        </w:rPr>
        <w:t>-</w:t>
      </w:r>
      <w:r w:rsidR="00DA691D" w:rsidRPr="00C16071">
        <w:rPr>
          <w:rFonts w:ascii="Times New Roman" w:eastAsia="Times New Roman" w:hAnsi="Times New Roman" w:cs="Times New Roman"/>
          <w:lang w:eastAsia="lv-LV"/>
        </w:rPr>
        <w:t xml:space="preserve"> 3</w:t>
      </w:r>
      <w:r w:rsidR="00552D48" w:rsidRPr="00C16071">
        <w:rPr>
          <w:rFonts w:ascii="Times New Roman" w:eastAsia="Times New Roman" w:hAnsi="Times New Roman" w:cs="Times New Roman"/>
          <w:lang w:eastAsia="lv-LV"/>
        </w:rPr>
        <w:t>0</w:t>
      </w:r>
      <w:r w:rsidR="00DA691D" w:rsidRPr="00C16071">
        <w:rPr>
          <w:rFonts w:ascii="Times New Roman" w:eastAsia="Times New Roman" w:hAnsi="Times New Roman" w:cs="Times New Roman"/>
          <w:lang w:eastAsia="lv-LV"/>
        </w:rPr>
        <w:t>.</w:t>
      </w:r>
      <w:r w:rsidR="00127B14">
        <w:rPr>
          <w:rFonts w:ascii="Times New Roman" w:eastAsia="Times New Roman" w:hAnsi="Times New Roman" w:cs="Times New Roman"/>
          <w:lang w:eastAsia="lv-LV"/>
        </w:rPr>
        <w:t>11</w:t>
      </w:r>
      <w:r w:rsidR="00DA691D" w:rsidRPr="00C16071">
        <w:rPr>
          <w:rFonts w:ascii="Times New Roman" w:eastAsia="Times New Roman" w:hAnsi="Times New Roman" w:cs="Times New Roman"/>
          <w:lang w:eastAsia="lv-LV"/>
        </w:rPr>
        <w:t>.202</w:t>
      </w:r>
      <w:r w:rsidR="00B07519" w:rsidRPr="00C16071">
        <w:rPr>
          <w:rFonts w:ascii="Times New Roman" w:eastAsia="Times New Roman" w:hAnsi="Times New Roman" w:cs="Times New Roman"/>
          <w:lang w:eastAsia="lv-LV"/>
        </w:rPr>
        <w:t>3</w:t>
      </w:r>
      <w:r w:rsidR="00DB47E9" w:rsidRPr="00C16071">
        <w:rPr>
          <w:rFonts w:ascii="Times New Roman" w:eastAsia="Times New Roman" w:hAnsi="Times New Roman" w:cs="Times New Roman"/>
          <w:lang w:eastAsia="lv-LV"/>
        </w:rPr>
        <w:t>)</w:t>
      </w:r>
    </w:p>
    <w:p w14:paraId="636ED92D" w14:textId="43CD79C0" w:rsidR="007B160E" w:rsidRPr="00FD1EA3" w:rsidRDefault="0009017E" w:rsidP="00DF3782">
      <w:pPr>
        <w:shd w:val="clear" w:color="auto" w:fill="FFFFFF"/>
        <w:spacing w:after="0" w:line="240" w:lineRule="auto"/>
        <w:jc w:val="both"/>
        <w:outlineLvl w:val="1"/>
        <w:rPr>
          <w:rFonts w:ascii="Times New Roman" w:hAnsi="Times New Roman" w:cs="Times New Roman"/>
        </w:rPr>
      </w:pPr>
      <w:r w:rsidRPr="00FD1EA3">
        <w:rPr>
          <w:rFonts w:ascii="Times New Roman" w:hAnsi="Times New Roman" w:cs="Times New Roman"/>
        </w:rPr>
        <w:t>Projekta</w:t>
      </w:r>
      <w:r w:rsidR="000214FE" w:rsidRPr="00FD1EA3">
        <w:rPr>
          <w:rFonts w:ascii="Times New Roman" w:hAnsi="Times New Roman" w:cs="Times New Roman"/>
        </w:rPr>
        <w:t xml:space="preserve"> </w:t>
      </w:r>
      <w:r w:rsidR="00DF3782" w:rsidRPr="00FD1EA3">
        <w:rPr>
          <w:rFonts w:ascii="Times New Roman" w:hAnsi="Times New Roman" w:cs="Times New Roman"/>
        </w:rPr>
        <w:t>a</w:t>
      </w:r>
      <w:r w:rsidR="0064407C" w:rsidRPr="00FD1EA3">
        <w:rPr>
          <w:rFonts w:ascii="Times New Roman" w:hAnsi="Times New Roman" w:cs="Times New Roman"/>
        </w:rPr>
        <w:t>izvadītajā periodā</w:t>
      </w:r>
      <w:r w:rsidR="00863299" w:rsidRPr="00FD1EA3">
        <w:rPr>
          <w:rFonts w:ascii="Times New Roman" w:hAnsi="Times New Roman" w:cs="Times New Roman"/>
        </w:rPr>
        <w:t xml:space="preserve"> </w:t>
      </w:r>
      <w:r w:rsidR="007B160E" w:rsidRPr="00FD1EA3">
        <w:rPr>
          <w:rFonts w:ascii="Times New Roman" w:hAnsi="Times New Roman" w:cs="Times New Roman"/>
        </w:rPr>
        <w:t>CFI veikt</w:t>
      </w:r>
      <w:r w:rsidR="004327E0" w:rsidRPr="00FD1EA3">
        <w:rPr>
          <w:rFonts w:ascii="Times New Roman" w:hAnsi="Times New Roman" w:cs="Times New Roman"/>
        </w:rPr>
        <w:t>ā</w:t>
      </w:r>
      <w:r w:rsidR="007B160E" w:rsidRPr="00FD1EA3">
        <w:rPr>
          <w:rFonts w:ascii="Times New Roman" w:hAnsi="Times New Roman" w:cs="Times New Roman"/>
        </w:rPr>
        <w:t xml:space="preserve"> </w:t>
      </w:r>
      <w:r w:rsidR="004327E0" w:rsidRPr="00FD1EA3">
        <w:rPr>
          <w:rFonts w:ascii="Times New Roman" w:hAnsi="Times New Roman" w:cs="Times New Roman"/>
        </w:rPr>
        <w:t>pētniecība</w:t>
      </w:r>
      <w:r w:rsidR="007B160E" w:rsidRPr="00FD1EA3">
        <w:rPr>
          <w:rFonts w:ascii="Times New Roman" w:hAnsi="Times New Roman" w:cs="Times New Roman"/>
        </w:rPr>
        <w:t>:</w:t>
      </w:r>
    </w:p>
    <w:p w14:paraId="2287C90E" w14:textId="3D32262C" w:rsidR="00127B14" w:rsidRPr="00FD1EA3" w:rsidRDefault="00CE72C5" w:rsidP="00F81880">
      <w:pPr>
        <w:pStyle w:val="ListParagraph"/>
        <w:numPr>
          <w:ilvl w:val="0"/>
          <w:numId w:val="7"/>
        </w:numPr>
        <w:jc w:val="both"/>
        <w:rPr>
          <w:rFonts w:ascii="Times New Roman" w:hAnsi="Times New Roman" w:cs="Times New Roman"/>
        </w:rPr>
      </w:pPr>
      <w:r w:rsidRPr="00FD1EA3">
        <w:rPr>
          <w:rFonts w:ascii="Times New Roman" w:hAnsi="Times New Roman" w:cs="Times New Roman"/>
        </w:rPr>
        <w:t xml:space="preserve">Tika izgatavoti </w:t>
      </w:r>
      <w:r w:rsidR="00350F58" w:rsidRPr="00FD1EA3">
        <w:rPr>
          <w:rFonts w:ascii="Times New Roman" w:hAnsi="Times New Roman" w:cs="Times New Roman"/>
        </w:rPr>
        <w:t xml:space="preserve">jauni </w:t>
      </w:r>
      <w:r w:rsidR="000865B2" w:rsidRPr="00FD1EA3">
        <w:rPr>
          <w:rFonts w:ascii="Times New Roman" w:hAnsi="Times New Roman" w:cs="Times New Roman"/>
        </w:rPr>
        <w:t>fotohromie</w:t>
      </w:r>
      <w:r w:rsidRPr="00FD1EA3">
        <w:rPr>
          <w:rFonts w:ascii="Times New Roman" w:hAnsi="Times New Roman" w:cs="Times New Roman"/>
        </w:rPr>
        <w:t xml:space="preserve"> </w:t>
      </w:r>
      <w:r w:rsidR="00350F58" w:rsidRPr="00FD1EA3">
        <w:rPr>
          <w:rFonts w:ascii="Times New Roman" w:hAnsi="Times New Roman" w:cs="Times New Roman"/>
        </w:rPr>
        <w:t>YHO pārklājumi.</w:t>
      </w:r>
      <w:r w:rsidR="000865B2" w:rsidRPr="00FD1EA3">
        <w:rPr>
          <w:rFonts w:ascii="Times New Roman" w:hAnsi="Times New Roman" w:cs="Times New Roman"/>
        </w:rPr>
        <w:t xml:space="preserve"> </w:t>
      </w:r>
      <w:r w:rsidR="00350F58" w:rsidRPr="00FD1EA3">
        <w:rPr>
          <w:rFonts w:ascii="Times New Roman" w:hAnsi="Times New Roman" w:cs="Times New Roman"/>
        </w:rPr>
        <w:t xml:space="preserve">YHO tika uzklāts uz dažāda tipa pametnēm </w:t>
      </w:r>
      <w:r w:rsidR="00893F98" w:rsidRPr="00FD1EA3">
        <w:rPr>
          <w:rFonts w:ascii="Times New Roman" w:hAnsi="Times New Roman" w:cs="Times New Roman"/>
        </w:rPr>
        <w:t>–</w:t>
      </w:r>
      <w:r w:rsidR="00350F58" w:rsidRPr="00FD1EA3">
        <w:rPr>
          <w:rFonts w:ascii="Times New Roman" w:hAnsi="Times New Roman" w:cs="Times New Roman"/>
        </w:rPr>
        <w:t xml:space="preserve"> stikls, amorfais kvarcs, c-safīrs, Si, ITO, FTO, stikls/SiO</w:t>
      </w:r>
      <w:r w:rsidR="00350F58" w:rsidRPr="00FD1EA3">
        <w:rPr>
          <w:rFonts w:ascii="Times New Roman" w:hAnsi="Times New Roman" w:cs="Times New Roman"/>
          <w:vertAlign w:val="subscript"/>
        </w:rPr>
        <w:t>2</w:t>
      </w:r>
      <w:r w:rsidR="00350F58" w:rsidRPr="00FD1EA3">
        <w:rPr>
          <w:rFonts w:ascii="Times New Roman" w:hAnsi="Times New Roman" w:cs="Times New Roman"/>
        </w:rPr>
        <w:t xml:space="preserve"> un stikls/Si</w:t>
      </w:r>
      <w:r w:rsidR="00893F98" w:rsidRPr="00FD1EA3">
        <w:rPr>
          <w:rFonts w:ascii="Times New Roman" w:hAnsi="Times New Roman" w:cs="Times New Roman"/>
          <w:vertAlign w:val="subscript"/>
        </w:rPr>
        <w:t>3</w:t>
      </w:r>
      <w:r w:rsidR="00350F58" w:rsidRPr="00FD1EA3">
        <w:rPr>
          <w:rFonts w:ascii="Times New Roman" w:hAnsi="Times New Roman" w:cs="Times New Roman"/>
        </w:rPr>
        <w:t>N</w:t>
      </w:r>
      <w:r w:rsidR="00893F98" w:rsidRPr="00FD1EA3">
        <w:rPr>
          <w:rFonts w:ascii="Times New Roman" w:hAnsi="Times New Roman" w:cs="Times New Roman"/>
          <w:vertAlign w:val="subscript"/>
        </w:rPr>
        <w:t>4</w:t>
      </w:r>
      <w:r w:rsidR="00350F58" w:rsidRPr="00FD1EA3">
        <w:rPr>
          <w:rFonts w:ascii="Times New Roman" w:hAnsi="Times New Roman" w:cs="Times New Roman"/>
        </w:rPr>
        <w:t>, lai novērtētu adhēziju uz tām.</w:t>
      </w:r>
      <w:r w:rsidR="00127B14" w:rsidRPr="00FD1EA3">
        <w:rPr>
          <w:rFonts w:ascii="Times New Roman" w:hAnsi="Times New Roman" w:cs="Times New Roman"/>
        </w:rPr>
        <w:t xml:space="preserve"> Ar optisko mikroskopu tika monitorēti paraugi un noskaidrots, ka pārklājums pietiekami labi turas uz stikla, amorfā kvarca un stikls/SiO</w:t>
      </w:r>
      <w:r w:rsidR="00127B14" w:rsidRPr="00FD1EA3">
        <w:rPr>
          <w:rFonts w:ascii="Times New Roman" w:hAnsi="Times New Roman" w:cs="Times New Roman"/>
          <w:vertAlign w:val="subscript"/>
        </w:rPr>
        <w:t>2</w:t>
      </w:r>
      <w:r w:rsidR="00127B14" w:rsidRPr="00FD1EA3">
        <w:rPr>
          <w:rFonts w:ascii="Times New Roman" w:hAnsi="Times New Roman" w:cs="Times New Roman"/>
        </w:rPr>
        <w:t>. Papildus tika novērots, ka FTO ir piemērotāks caurspīdīgais elektrods kā pamatne salīdzinājumā ar ITO labākas adhēzijas dēļ.</w:t>
      </w:r>
    </w:p>
    <w:p w14:paraId="636F55B1" w14:textId="3CE9BBEF" w:rsidR="00B461EE" w:rsidRPr="00FD1EA3" w:rsidRDefault="00350F58" w:rsidP="00F81880">
      <w:pPr>
        <w:pStyle w:val="ListParagraph"/>
        <w:numPr>
          <w:ilvl w:val="0"/>
          <w:numId w:val="7"/>
        </w:numPr>
        <w:jc w:val="both"/>
        <w:rPr>
          <w:rFonts w:ascii="Times New Roman" w:hAnsi="Times New Roman" w:cs="Times New Roman"/>
        </w:rPr>
      </w:pPr>
      <w:r w:rsidRPr="00FD1EA3">
        <w:rPr>
          <w:rFonts w:ascii="Times New Roman" w:hAnsi="Times New Roman" w:cs="Times New Roman"/>
        </w:rPr>
        <w:t>Tika variēti arī YH</w:t>
      </w:r>
      <w:r w:rsidRPr="00FD1EA3">
        <w:rPr>
          <w:rFonts w:ascii="Times New Roman" w:hAnsi="Times New Roman" w:cs="Times New Roman"/>
          <w:vertAlign w:val="subscript"/>
        </w:rPr>
        <w:t>2</w:t>
      </w:r>
      <w:r w:rsidRPr="00FD1EA3">
        <w:rPr>
          <w:rFonts w:ascii="Times New Roman" w:hAnsi="Times New Roman" w:cs="Times New Roman"/>
        </w:rPr>
        <w:t xml:space="preserve"> </w:t>
      </w:r>
      <w:r w:rsidR="00127B14" w:rsidRPr="00FD1EA3">
        <w:rPr>
          <w:rFonts w:ascii="Times New Roman" w:hAnsi="Times New Roman" w:cs="Times New Roman"/>
        </w:rPr>
        <w:t xml:space="preserve">(YHO starpprodukts) </w:t>
      </w:r>
      <w:r w:rsidRPr="00FD1EA3">
        <w:rPr>
          <w:rFonts w:ascii="Times New Roman" w:hAnsi="Times New Roman" w:cs="Times New Roman"/>
        </w:rPr>
        <w:t>oksidācijas apstākļi – (i) gaiss uzreiz pēc izgatavošanas, (</w:t>
      </w:r>
      <w:r w:rsidR="00971472" w:rsidRPr="00FD1EA3">
        <w:rPr>
          <w:rFonts w:ascii="Times New Roman" w:hAnsi="Times New Roman" w:cs="Times New Roman"/>
        </w:rPr>
        <w:t>ii</w:t>
      </w:r>
      <w:r w:rsidRPr="00FD1EA3">
        <w:rPr>
          <w:rFonts w:ascii="Times New Roman" w:hAnsi="Times New Roman" w:cs="Times New Roman"/>
        </w:rPr>
        <w:t>) gaiss pēc 2 dienām pēc izgatavošanas un (</w:t>
      </w:r>
      <w:r w:rsidR="00971472" w:rsidRPr="00FD1EA3">
        <w:rPr>
          <w:rFonts w:ascii="Times New Roman" w:hAnsi="Times New Roman" w:cs="Times New Roman"/>
        </w:rPr>
        <w:t>iii</w:t>
      </w:r>
      <w:r w:rsidRPr="00FD1EA3">
        <w:rPr>
          <w:rFonts w:ascii="Times New Roman" w:hAnsi="Times New Roman" w:cs="Times New Roman"/>
        </w:rPr>
        <w:t>) tīrs skābeklis (99.999%) uzreiz pēc izgatavošanas, lai novērtētu tā ietekmi uz fotohromajām īpašībām</w:t>
      </w:r>
      <w:r w:rsidR="00971472" w:rsidRPr="00FD1EA3">
        <w:rPr>
          <w:rFonts w:ascii="Times New Roman" w:hAnsi="Times New Roman" w:cs="Times New Roman"/>
        </w:rPr>
        <w:t xml:space="preserve">. </w:t>
      </w:r>
      <w:r w:rsidR="00893F98" w:rsidRPr="00FD1EA3">
        <w:rPr>
          <w:rFonts w:ascii="Times New Roman" w:hAnsi="Times New Roman" w:cs="Times New Roman"/>
        </w:rPr>
        <w:t>N</w:t>
      </w:r>
      <w:r w:rsidR="00971472" w:rsidRPr="00FD1EA3">
        <w:rPr>
          <w:rFonts w:ascii="Times New Roman" w:hAnsi="Times New Roman" w:cs="Times New Roman"/>
        </w:rPr>
        <w:t>ovērojumi liecina, ka oksidācija (i) nodrošana labāku adhēziju, lai gan pamatnes materiālam un tīrībai ir lielāka nozīme.</w:t>
      </w:r>
    </w:p>
    <w:p w14:paraId="658CACBF" w14:textId="3F210D44" w:rsidR="00971472" w:rsidRPr="00FD1EA3" w:rsidRDefault="00971472" w:rsidP="00F81880">
      <w:pPr>
        <w:pStyle w:val="ListParagraph"/>
        <w:numPr>
          <w:ilvl w:val="0"/>
          <w:numId w:val="7"/>
        </w:numPr>
        <w:jc w:val="both"/>
        <w:rPr>
          <w:rFonts w:ascii="Times New Roman" w:hAnsi="Times New Roman" w:cs="Times New Roman"/>
        </w:rPr>
      </w:pPr>
      <w:r w:rsidRPr="00FD1EA3">
        <w:rPr>
          <w:rFonts w:ascii="Times New Roman" w:hAnsi="Times New Roman" w:cs="Times New Roman"/>
        </w:rPr>
        <w:t xml:space="preserve">YHO pārklājumi tika izkarsēti gaisā 20 min </w:t>
      </w:r>
      <w:r w:rsidR="00893F98" w:rsidRPr="00FD1EA3">
        <w:rPr>
          <w:rFonts w:ascii="Times New Roman" w:hAnsi="Times New Roman" w:cs="Times New Roman"/>
        </w:rPr>
        <w:t>pie trīs dažādās temperatūrām (</w:t>
      </w:r>
      <w:r w:rsidRPr="00FD1EA3">
        <w:rPr>
          <w:rFonts w:ascii="Times New Roman" w:hAnsi="Times New Roman" w:cs="Times New Roman"/>
        </w:rPr>
        <w:t>50, 100 un 150°C</w:t>
      </w:r>
      <w:r w:rsidR="00893F98" w:rsidRPr="00FD1EA3">
        <w:rPr>
          <w:rFonts w:ascii="Times New Roman" w:hAnsi="Times New Roman" w:cs="Times New Roman"/>
        </w:rPr>
        <w:t>)</w:t>
      </w:r>
      <w:r w:rsidRPr="00FD1EA3">
        <w:rPr>
          <w:rFonts w:ascii="Times New Roman" w:hAnsi="Times New Roman" w:cs="Times New Roman"/>
        </w:rPr>
        <w:t>, lai novērtētu tā termisko stabilitāti un temperatūras ietekmi uz fotohromajām īpašībām.</w:t>
      </w:r>
    </w:p>
    <w:p w14:paraId="5B20F712" w14:textId="234DA21E" w:rsidR="00CE72C5" w:rsidRPr="00FD1EA3" w:rsidRDefault="00971472" w:rsidP="00CE72C5">
      <w:pPr>
        <w:pStyle w:val="ListParagraph"/>
        <w:numPr>
          <w:ilvl w:val="0"/>
          <w:numId w:val="7"/>
        </w:numPr>
        <w:jc w:val="both"/>
        <w:rPr>
          <w:rFonts w:ascii="Times New Roman" w:hAnsi="Times New Roman" w:cs="Times New Roman"/>
        </w:rPr>
      </w:pPr>
      <w:r w:rsidRPr="00FD1EA3">
        <w:rPr>
          <w:rFonts w:ascii="Times New Roman" w:hAnsi="Times New Roman" w:cs="Times New Roman"/>
        </w:rPr>
        <w:t>Viesiem YHO paraugiem veikti</w:t>
      </w:r>
      <w:r w:rsidR="00CE72C5" w:rsidRPr="00FD1EA3">
        <w:rPr>
          <w:rFonts w:ascii="Times New Roman" w:hAnsi="Times New Roman" w:cs="Times New Roman"/>
        </w:rPr>
        <w:t xml:space="preserve"> </w:t>
      </w:r>
      <w:r w:rsidR="00354190" w:rsidRPr="00FD1EA3">
        <w:rPr>
          <w:rFonts w:ascii="Times New Roman" w:hAnsi="Times New Roman" w:cs="Times New Roman"/>
        </w:rPr>
        <w:t>XRD</w:t>
      </w:r>
      <w:r w:rsidRPr="00FD1EA3">
        <w:rPr>
          <w:rFonts w:ascii="Times New Roman" w:hAnsi="Times New Roman" w:cs="Times New Roman"/>
        </w:rPr>
        <w:t>,</w:t>
      </w:r>
      <w:r w:rsidR="00CE72C5" w:rsidRPr="00FD1EA3">
        <w:rPr>
          <w:rFonts w:ascii="Times New Roman" w:hAnsi="Times New Roman" w:cs="Times New Roman"/>
        </w:rPr>
        <w:t xml:space="preserve"> UV-Vis-NIR </w:t>
      </w:r>
      <w:r w:rsidR="00354190" w:rsidRPr="00FD1EA3">
        <w:rPr>
          <w:rFonts w:ascii="Times New Roman" w:hAnsi="Times New Roman" w:cs="Times New Roman"/>
        </w:rPr>
        <w:t>caurlaidības/atstarošanās</w:t>
      </w:r>
      <w:r w:rsidRPr="00FD1EA3">
        <w:rPr>
          <w:rFonts w:ascii="Times New Roman" w:hAnsi="Times New Roman" w:cs="Times New Roman"/>
        </w:rPr>
        <w:t xml:space="preserve"> un fotohromo īpašību</w:t>
      </w:r>
      <w:r w:rsidR="00CE72C5" w:rsidRPr="00FD1EA3">
        <w:rPr>
          <w:rFonts w:ascii="Times New Roman" w:hAnsi="Times New Roman" w:cs="Times New Roman"/>
        </w:rPr>
        <w:t xml:space="preserve"> mērījumi.</w:t>
      </w:r>
    </w:p>
    <w:p w14:paraId="41F2F89A" w14:textId="7A552835" w:rsidR="00127B14" w:rsidRPr="00FD1EA3" w:rsidRDefault="00127B14" w:rsidP="00127B14">
      <w:pPr>
        <w:pStyle w:val="ListParagraph"/>
        <w:numPr>
          <w:ilvl w:val="0"/>
          <w:numId w:val="7"/>
        </w:numPr>
        <w:jc w:val="both"/>
        <w:rPr>
          <w:rFonts w:ascii="Times New Roman" w:hAnsi="Times New Roman" w:cs="Times New Roman"/>
        </w:rPr>
      </w:pPr>
      <w:r w:rsidRPr="00FD1EA3">
        <w:rPr>
          <w:rFonts w:ascii="Times New Roman" w:hAnsi="Times New Roman" w:cs="Times New Roman"/>
        </w:rPr>
        <w:t>Publicēts populārzinātnisks raksts “</w:t>
      </w:r>
      <w:hyperlink r:id="rId10" w:history="1">
        <w:r w:rsidRPr="00FD1EA3">
          <w:rPr>
            <w:rStyle w:val="Hyperlink"/>
            <w:rFonts w:ascii="Times New Roman" w:hAnsi="Times New Roman" w:cs="Times New Roman"/>
            <w:i/>
          </w:rPr>
          <w:t>Latvijas zinātnieki pēta un patentē virsmu pārklājumus cīņai pret slimību ierosinātājiem</w:t>
        </w:r>
      </w:hyperlink>
      <w:r w:rsidRPr="00FD1EA3">
        <w:rPr>
          <w:rFonts w:ascii="Times New Roman" w:hAnsi="Times New Roman" w:cs="Times New Roman"/>
        </w:rPr>
        <w:t>” lsm.lv portālā.</w:t>
      </w:r>
    </w:p>
    <w:p w14:paraId="7840C9BA" w14:textId="77777777" w:rsidR="00C97FAE" w:rsidRPr="00FD1EA3" w:rsidRDefault="00C97FAE" w:rsidP="00C97FAE">
      <w:pPr>
        <w:shd w:val="clear" w:color="auto" w:fill="FFFFFF"/>
        <w:spacing w:after="0" w:line="240" w:lineRule="auto"/>
        <w:jc w:val="both"/>
        <w:outlineLvl w:val="1"/>
        <w:rPr>
          <w:rFonts w:ascii="Times New Roman" w:hAnsi="Times New Roman" w:cs="Times New Roman"/>
        </w:rPr>
      </w:pPr>
    </w:p>
    <w:p w14:paraId="6887E332" w14:textId="77777777" w:rsidR="00C97FAE" w:rsidRPr="00FD1EA3" w:rsidRDefault="00C97FAE" w:rsidP="00C97FAE">
      <w:pPr>
        <w:shd w:val="clear" w:color="auto" w:fill="FFFFFF"/>
        <w:spacing w:after="0" w:line="240" w:lineRule="auto"/>
        <w:jc w:val="both"/>
        <w:outlineLvl w:val="1"/>
        <w:rPr>
          <w:rFonts w:ascii="Times New Roman" w:hAnsi="Times New Roman" w:cs="Times New Roman"/>
        </w:rPr>
      </w:pPr>
      <w:r w:rsidRPr="00FD1EA3">
        <w:rPr>
          <w:rFonts w:ascii="Times New Roman" w:hAnsi="Times New Roman" w:cs="Times New Roman"/>
        </w:rPr>
        <w:t>SIDRABE veiktās aktivitātes:</w:t>
      </w:r>
    </w:p>
    <w:p w14:paraId="0CFCDE48" w14:textId="77777777" w:rsidR="002B15E8" w:rsidRPr="00FD1EA3" w:rsidRDefault="002B15E8" w:rsidP="002B15E8">
      <w:pPr>
        <w:pStyle w:val="ListParagraph"/>
        <w:numPr>
          <w:ilvl w:val="0"/>
          <w:numId w:val="9"/>
        </w:numPr>
        <w:shd w:val="clear" w:color="auto" w:fill="FFFFFF"/>
        <w:spacing w:after="0" w:line="240" w:lineRule="auto"/>
        <w:jc w:val="both"/>
        <w:outlineLvl w:val="1"/>
        <w:rPr>
          <w:rFonts w:ascii="Times New Roman" w:hAnsi="Times New Roman" w:cs="Times New Roman"/>
        </w:rPr>
      </w:pPr>
      <w:r w:rsidRPr="00FD1EA3">
        <w:rPr>
          <w:rFonts w:ascii="Times New Roman" w:hAnsi="Times New Roman" w:cs="Times New Roman"/>
        </w:rPr>
        <w:t>Izgatavotas papildus divas liela laukuma YHO paraugu sērijas pie dažādiem spiedieniem. Paraugi nodoti projekta partneriem fizikālo un antimikrobiālo parametru analīzei.</w:t>
      </w:r>
    </w:p>
    <w:p w14:paraId="5BE828A7" w14:textId="77777777" w:rsidR="002B15E8" w:rsidRPr="00FD1EA3" w:rsidRDefault="002B15E8" w:rsidP="002B15E8">
      <w:pPr>
        <w:pStyle w:val="ListParagraph"/>
        <w:numPr>
          <w:ilvl w:val="0"/>
          <w:numId w:val="9"/>
        </w:numPr>
        <w:shd w:val="clear" w:color="auto" w:fill="FFFFFF"/>
        <w:spacing w:after="0" w:line="240" w:lineRule="auto"/>
        <w:jc w:val="both"/>
        <w:outlineLvl w:val="1"/>
        <w:rPr>
          <w:rFonts w:ascii="Times New Roman" w:hAnsi="Times New Roman" w:cs="Times New Roman"/>
        </w:rPr>
      </w:pPr>
      <w:r w:rsidRPr="00FD1EA3">
        <w:rPr>
          <w:rFonts w:ascii="Times New Roman" w:hAnsi="Times New Roman" w:cs="Times New Roman"/>
        </w:rPr>
        <w:t xml:space="preserve">Izveidots liela laukuma YHO pārklājumu </w:t>
      </w:r>
      <w:r w:rsidRPr="00FD1EA3">
        <w:rPr>
          <w:rFonts w:ascii="Times New Roman" w:hAnsi="Times New Roman" w:cs="Times New Roman"/>
          <w:i/>
        </w:rPr>
        <w:t>roll-to-roll</w:t>
      </w:r>
      <w:r w:rsidRPr="00FD1EA3">
        <w:rPr>
          <w:rFonts w:ascii="Times New Roman" w:hAnsi="Times New Roman" w:cs="Times New Roman"/>
        </w:rPr>
        <w:t xml:space="preserve"> izgatavošanas tehnoloģijas apraksts.</w:t>
      </w:r>
    </w:p>
    <w:p w14:paraId="746C66DB" w14:textId="77777777" w:rsidR="002B15E8" w:rsidRPr="00FD1EA3" w:rsidRDefault="002B15E8" w:rsidP="002B15E8">
      <w:pPr>
        <w:pStyle w:val="ListParagraph"/>
        <w:numPr>
          <w:ilvl w:val="0"/>
          <w:numId w:val="9"/>
        </w:numPr>
        <w:shd w:val="clear" w:color="auto" w:fill="FFFFFF"/>
        <w:spacing w:after="0" w:line="240" w:lineRule="auto"/>
        <w:jc w:val="both"/>
        <w:outlineLvl w:val="1"/>
        <w:rPr>
          <w:rFonts w:ascii="Times New Roman" w:hAnsi="Times New Roman" w:cs="Times New Roman"/>
        </w:rPr>
      </w:pPr>
      <w:r w:rsidRPr="00FD1EA3">
        <w:rPr>
          <w:rFonts w:ascii="Times New Roman" w:hAnsi="Times New Roman" w:cs="Times New Roman"/>
        </w:rPr>
        <w:t>Sagatavota tehniskā specifikācija parauga sērijām YH01 un YH04/Cu.</w:t>
      </w:r>
    </w:p>
    <w:p w14:paraId="1A1CA784" w14:textId="77777777" w:rsidR="00893F98" w:rsidRPr="00FD1EA3" w:rsidRDefault="00893F98" w:rsidP="00893F98">
      <w:pPr>
        <w:pStyle w:val="ListParagraph"/>
        <w:shd w:val="clear" w:color="auto" w:fill="FFFFFF"/>
        <w:spacing w:after="0" w:line="240" w:lineRule="auto"/>
        <w:jc w:val="both"/>
        <w:outlineLvl w:val="1"/>
        <w:rPr>
          <w:rFonts w:ascii="Times New Roman" w:hAnsi="Times New Roman" w:cs="Times New Roman"/>
        </w:rPr>
      </w:pPr>
    </w:p>
    <w:p w14:paraId="7B627DAB" w14:textId="77777777" w:rsidR="009452CD" w:rsidRPr="00FD1EA3" w:rsidRDefault="009452CD" w:rsidP="009452CD">
      <w:pPr>
        <w:jc w:val="both"/>
        <w:rPr>
          <w:rFonts w:ascii="Times New Roman" w:hAnsi="Times New Roman" w:cs="Times New Roman"/>
        </w:rPr>
      </w:pPr>
      <w:r w:rsidRPr="00FD1EA3">
        <w:rPr>
          <w:rFonts w:ascii="Times New Roman" w:hAnsi="Times New Roman" w:cs="Times New Roman"/>
        </w:rPr>
        <w:t>LBMC veiktā pētniecība:</w:t>
      </w:r>
    </w:p>
    <w:p w14:paraId="57356B5B" w14:textId="77777777" w:rsidR="001F426C" w:rsidRPr="00FD1EA3" w:rsidRDefault="001F426C" w:rsidP="001F426C">
      <w:pPr>
        <w:pStyle w:val="ListParagraph"/>
        <w:numPr>
          <w:ilvl w:val="0"/>
          <w:numId w:val="9"/>
        </w:numPr>
        <w:spacing w:line="235" w:lineRule="atLeast"/>
        <w:jc w:val="both"/>
        <w:rPr>
          <w:rFonts w:ascii="Times New Roman" w:hAnsi="Times New Roman" w:cs="Times New Roman"/>
        </w:rPr>
      </w:pPr>
      <w:r w:rsidRPr="00FD1EA3">
        <w:rPr>
          <w:rFonts w:ascii="Times New Roman" w:hAnsi="Times New Roman" w:cs="Times New Roman"/>
        </w:rPr>
        <w:t>Pēdējā pārskata periodā, mēs notestējām YHO/Cu un MoO</w:t>
      </w:r>
      <w:r w:rsidRPr="00FD1EA3">
        <w:rPr>
          <w:rFonts w:ascii="Times New Roman" w:hAnsi="Times New Roman" w:cs="Times New Roman"/>
          <w:vertAlign w:val="subscript"/>
        </w:rPr>
        <w:t>3</w:t>
      </w:r>
      <w:r w:rsidRPr="00FD1EA3">
        <w:rPr>
          <w:rFonts w:ascii="Times New Roman" w:hAnsi="Times New Roman" w:cs="Times New Roman"/>
        </w:rPr>
        <w:t>/Cu/MoO</w:t>
      </w:r>
      <w:r w:rsidRPr="00FD1EA3">
        <w:rPr>
          <w:rFonts w:ascii="Times New Roman" w:hAnsi="Times New Roman" w:cs="Times New Roman"/>
          <w:vertAlign w:val="subscript"/>
        </w:rPr>
        <w:t>3</w:t>
      </w:r>
      <w:r w:rsidRPr="00FD1EA3">
        <w:rPr>
          <w:rFonts w:ascii="Times New Roman" w:hAnsi="Times New Roman" w:cs="Times New Roman"/>
        </w:rPr>
        <w:t xml:space="preserve"> nanopārklājumus, kuri uzrādīja augstu &gt;5 Log E. coli, S. aureus baktēriju inhibīciju.  Tomēr dažiem paraugiem rezultātu atkārtojamība ievērojami atšķīrās, kas liecina par paraugu neoptimālu stabilitāti un homogenitāti. Turklāt, mēs pabeidzām nanopārklājumu novērtēšanu ar savvaļas tipa SARS-CoV 2 vīrusu. Ļoti augsts anti-SARS-CoV-2 efekts tika pierādīts YHO/Cu (YHO</w:t>
      </w:r>
      <w:r w:rsidRPr="00FD1EA3">
        <w:rPr>
          <w:rFonts w:ascii="Times New Roman" w:hAnsi="Times New Roman" w:cs="Times New Roman"/>
          <w:vertAlign w:val="subscript"/>
        </w:rPr>
        <w:t>4</w:t>
      </w:r>
      <w:r w:rsidRPr="00FD1EA3">
        <w:rPr>
          <w:rFonts w:ascii="Times New Roman" w:hAnsi="Times New Roman" w:cs="Times New Roman"/>
        </w:rPr>
        <w:t>PO</w:t>
      </w:r>
      <w:r w:rsidRPr="00FD1EA3">
        <w:rPr>
          <w:rFonts w:ascii="Times New Roman" w:hAnsi="Times New Roman" w:cs="Times New Roman"/>
          <w:vertAlign w:val="subscript"/>
        </w:rPr>
        <w:t>2</w:t>
      </w:r>
      <w:r w:rsidRPr="00FD1EA3">
        <w:rPr>
          <w:rFonts w:ascii="Times New Roman" w:hAnsi="Times New Roman" w:cs="Times New Roman"/>
        </w:rPr>
        <w:t xml:space="preserve"> un YHO</w:t>
      </w:r>
      <w:r w:rsidRPr="00FD1EA3">
        <w:rPr>
          <w:rFonts w:ascii="Times New Roman" w:hAnsi="Times New Roman" w:cs="Times New Roman"/>
          <w:vertAlign w:val="subscript"/>
        </w:rPr>
        <w:t>4</w:t>
      </w:r>
      <w:r w:rsidRPr="00FD1EA3">
        <w:rPr>
          <w:rFonts w:ascii="Times New Roman" w:hAnsi="Times New Roman" w:cs="Times New Roman"/>
        </w:rPr>
        <w:t>PO</w:t>
      </w:r>
      <w:r w:rsidRPr="00FD1EA3">
        <w:rPr>
          <w:rFonts w:ascii="Times New Roman" w:hAnsi="Times New Roman" w:cs="Times New Roman"/>
          <w:vertAlign w:val="subscript"/>
        </w:rPr>
        <w:t>4</w:t>
      </w:r>
      <w:r w:rsidRPr="00FD1EA3">
        <w:rPr>
          <w:rFonts w:ascii="Times New Roman" w:hAnsi="Times New Roman" w:cs="Times New Roman"/>
        </w:rPr>
        <w:t xml:space="preserve">, liela laukuma pārklājumu sērija) paraugiem ar TCID50 samazināšanas līmeni &gt; 5.7 Log. </w:t>
      </w:r>
    </w:p>
    <w:p w14:paraId="3764626B" w14:textId="77777777" w:rsidR="001F426C" w:rsidRPr="00FD1EA3" w:rsidRDefault="001F426C" w:rsidP="001F426C">
      <w:pPr>
        <w:pStyle w:val="ListParagraph"/>
        <w:numPr>
          <w:ilvl w:val="0"/>
          <w:numId w:val="9"/>
        </w:numPr>
        <w:spacing w:line="235" w:lineRule="atLeast"/>
        <w:jc w:val="both"/>
        <w:rPr>
          <w:rFonts w:ascii="Times New Roman" w:hAnsi="Times New Roman" w:cs="Times New Roman"/>
        </w:rPr>
      </w:pPr>
      <w:r w:rsidRPr="00FD1EA3">
        <w:rPr>
          <w:rFonts w:ascii="Times New Roman" w:hAnsi="Times New Roman" w:cs="Times New Roman"/>
        </w:rPr>
        <w:lastRenderedPageBreak/>
        <w:t>Kopumā, šajā projektā iegūtie dati parāda WO</w:t>
      </w:r>
      <w:r w:rsidRPr="00FD1EA3">
        <w:rPr>
          <w:rFonts w:ascii="Times New Roman" w:hAnsi="Times New Roman" w:cs="Times New Roman"/>
          <w:vertAlign w:val="subscript"/>
        </w:rPr>
        <w:t>3</w:t>
      </w:r>
      <w:r w:rsidRPr="00FD1EA3">
        <w:rPr>
          <w:rFonts w:ascii="Times New Roman" w:hAnsi="Times New Roman" w:cs="Times New Roman"/>
        </w:rPr>
        <w:t>/Cu/WO</w:t>
      </w:r>
      <w:r w:rsidRPr="00FD1EA3">
        <w:rPr>
          <w:rFonts w:ascii="Times New Roman" w:hAnsi="Times New Roman" w:cs="Times New Roman"/>
          <w:vertAlign w:val="subscript"/>
        </w:rPr>
        <w:t>3</w:t>
      </w:r>
      <w:r w:rsidRPr="00FD1EA3">
        <w:rPr>
          <w:rFonts w:ascii="Times New Roman" w:hAnsi="Times New Roman" w:cs="Times New Roman"/>
        </w:rPr>
        <w:t>, MoO</w:t>
      </w:r>
      <w:r w:rsidRPr="00FD1EA3">
        <w:rPr>
          <w:rFonts w:ascii="Times New Roman" w:hAnsi="Times New Roman" w:cs="Times New Roman"/>
          <w:vertAlign w:val="subscript"/>
        </w:rPr>
        <w:t>3</w:t>
      </w:r>
      <w:r w:rsidRPr="00FD1EA3">
        <w:rPr>
          <w:rFonts w:ascii="Times New Roman" w:hAnsi="Times New Roman" w:cs="Times New Roman"/>
        </w:rPr>
        <w:t>/Cu/MoO</w:t>
      </w:r>
      <w:r w:rsidRPr="00FD1EA3">
        <w:rPr>
          <w:rFonts w:ascii="Times New Roman" w:hAnsi="Times New Roman" w:cs="Times New Roman"/>
          <w:vertAlign w:val="subscript"/>
        </w:rPr>
        <w:t>3</w:t>
      </w:r>
      <w:r w:rsidRPr="00FD1EA3">
        <w:rPr>
          <w:rFonts w:ascii="Times New Roman" w:hAnsi="Times New Roman" w:cs="Times New Roman"/>
        </w:rPr>
        <w:t>, YHO/Cu pārklājumu lielo potenciālu jaunu biocīdu materiālu izstrādāšanai dažādiem pielietošanas mērķiem. </w:t>
      </w:r>
    </w:p>
    <w:p w14:paraId="11A45EEE" w14:textId="4A250F45" w:rsidR="00214212" w:rsidRPr="00FD1EA3" w:rsidRDefault="00127B14" w:rsidP="001F426C">
      <w:pPr>
        <w:pStyle w:val="ListParagraph"/>
        <w:numPr>
          <w:ilvl w:val="0"/>
          <w:numId w:val="9"/>
        </w:numPr>
        <w:spacing w:line="235" w:lineRule="atLeast"/>
        <w:jc w:val="both"/>
        <w:rPr>
          <w:rFonts w:ascii="Times New Roman" w:hAnsi="Times New Roman" w:cs="Times New Roman"/>
        </w:rPr>
      </w:pPr>
      <w:r w:rsidRPr="00FD1EA3">
        <w:rPr>
          <w:rFonts w:ascii="Times New Roman" w:hAnsi="Times New Roman" w:cs="Times New Roman"/>
        </w:rPr>
        <w:t>Iesniegts zinātnisks raksts “</w:t>
      </w:r>
      <w:r w:rsidRPr="00FD1EA3">
        <w:rPr>
          <w:rFonts w:ascii="Times New Roman" w:hAnsi="Times New Roman" w:cs="Times New Roman"/>
          <w:i/>
        </w:rPr>
        <w:t>Analysis of Antibacterial and Antiviral Properties of ZnO and Cu Coatings Deposited by Magnetron Sputtering: Evaluation of Cell Viability and ROS Production</w:t>
      </w:r>
      <w:r w:rsidR="00893F98" w:rsidRPr="00FD1EA3">
        <w:rPr>
          <w:rFonts w:ascii="Times New Roman" w:hAnsi="Times New Roman" w:cs="Times New Roman"/>
          <w:i/>
        </w:rPr>
        <w:t>”</w:t>
      </w:r>
      <w:r w:rsidR="00893F98" w:rsidRPr="00FD1EA3">
        <w:rPr>
          <w:rFonts w:ascii="Times New Roman" w:hAnsi="Times New Roman" w:cs="Times New Roman"/>
        </w:rPr>
        <w:t xml:space="preserve"> žurnālā</w:t>
      </w:r>
      <w:r w:rsidRPr="00FD1EA3">
        <w:rPr>
          <w:rFonts w:ascii="Times New Roman" w:hAnsi="Times New Roman" w:cs="Times New Roman"/>
        </w:rPr>
        <w:t xml:space="preserve"> </w:t>
      </w:r>
      <w:r w:rsidRPr="00FD1EA3">
        <w:rPr>
          <w:rFonts w:ascii="Times New Roman" w:hAnsi="Times New Roman" w:cs="Times New Roman"/>
          <w:i/>
        </w:rPr>
        <w:t>Coatings</w:t>
      </w:r>
      <w:r w:rsidRPr="00FD1EA3">
        <w:rPr>
          <w:rFonts w:ascii="Times New Roman" w:hAnsi="Times New Roman" w:cs="Times New Roman"/>
        </w:rPr>
        <w:t xml:space="preserve"> (IF=3,4).</w:t>
      </w:r>
    </w:p>
    <w:p w14:paraId="5D540577" w14:textId="77777777" w:rsidR="009452CD" w:rsidRDefault="009452CD" w:rsidP="00C97FAE">
      <w:pPr>
        <w:jc w:val="both"/>
        <w:rPr>
          <w:rFonts w:ascii="Times New Roman" w:hAnsi="Times New Roman" w:cs="Times New Roman"/>
        </w:rPr>
      </w:pPr>
    </w:p>
    <w:p w14:paraId="080F7F62" w14:textId="77777777" w:rsidR="00B2573E" w:rsidRPr="00B2573E" w:rsidRDefault="00B2573E" w:rsidP="00B2573E">
      <w:pPr>
        <w:jc w:val="both"/>
        <w:rPr>
          <w:rFonts w:ascii="Times New Roman" w:hAnsi="Times New Roman" w:cs="Times New Roman"/>
        </w:rPr>
      </w:pPr>
      <w:r w:rsidRPr="00B2573E">
        <w:rPr>
          <w:rFonts w:ascii="Times New Roman" w:hAnsi="Times New Roman" w:cs="Times New Roman"/>
        </w:rPr>
        <w:t>Projekts tika veiksmīgi pabeigts, kopumā iesniedzot vienu un publicējot trīs zinātniski rakstus un viens populārzinātnisks rakstu, kā arī iesniedzot divus patentus:</w:t>
      </w:r>
    </w:p>
    <w:p w14:paraId="55968421" w14:textId="77777777" w:rsidR="00B2573E" w:rsidRPr="00B2573E" w:rsidRDefault="00B2573E" w:rsidP="00B2573E">
      <w:pPr>
        <w:pStyle w:val="ListParagraph"/>
        <w:numPr>
          <w:ilvl w:val="0"/>
          <w:numId w:val="12"/>
        </w:numPr>
        <w:autoSpaceDE w:val="0"/>
        <w:autoSpaceDN w:val="0"/>
        <w:spacing w:line="252" w:lineRule="auto"/>
        <w:ind w:left="567" w:firstLine="0"/>
        <w:jc w:val="both"/>
        <w:rPr>
          <w:rFonts w:ascii="Times New Roman" w:hAnsi="Times New Roman" w:cs="Times New Roman"/>
        </w:rPr>
      </w:pPr>
      <w:r w:rsidRPr="00B2573E">
        <w:rPr>
          <w:rFonts w:ascii="Times New Roman" w:hAnsi="Times New Roman" w:cs="Times New Roman"/>
        </w:rPr>
        <w:t xml:space="preserve">K. Korotkaja and A. Zajakina, Recombinant Virus Quantification Using Single-Cell Droplet Digital PCR: A Method for Infectious Titer Quantification, Viruses 15 (2023) 1060, </w:t>
      </w:r>
      <w:hyperlink r:id="rId11" w:history="1">
        <w:r w:rsidRPr="00B2573E">
          <w:rPr>
            <w:rStyle w:val="Hyperlink"/>
            <w:rFonts w:ascii="Times New Roman" w:hAnsi="Times New Roman" w:cs="Times New Roman"/>
            <w:color w:val="0070C0"/>
          </w:rPr>
          <w:t>https://doi.org/10.3390/v15051060</w:t>
        </w:r>
      </w:hyperlink>
      <w:r w:rsidRPr="00B2573E">
        <w:rPr>
          <w:rFonts w:ascii="Times New Roman" w:hAnsi="Times New Roman" w:cs="Times New Roman"/>
        </w:rPr>
        <w:t xml:space="preserve">, </w:t>
      </w:r>
      <w:r w:rsidRPr="00B2573E">
        <w:rPr>
          <w:rFonts w:ascii="Times New Roman" w:hAnsi="Times New Roman" w:cs="Times New Roman"/>
          <w:b/>
          <w:bCs/>
        </w:rPr>
        <w:t>IF=4.7</w:t>
      </w:r>
    </w:p>
    <w:p w14:paraId="0A57C24E" w14:textId="72843EC6" w:rsidR="00B2573E" w:rsidRPr="00B2573E" w:rsidRDefault="00B2573E" w:rsidP="00B2573E">
      <w:pPr>
        <w:pStyle w:val="ListParagraph"/>
        <w:numPr>
          <w:ilvl w:val="0"/>
          <w:numId w:val="12"/>
        </w:numPr>
        <w:spacing w:line="252" w:lineRule="auto"/>
        <w:ind w:left="567" w:firstLine="0"/>
        <w:jc w:val="both"/>
        <w:rPr>
          <w:rFonts w:ascii="Times New Roman" w:hAnsi="Times New Roman" w:cs="Times New Roman"/>
          <w:i/>
          <w:iCs/>
        </w:rPr>
      </w:pPr>
      <w:r w:rsidRPr="00B2573E">
        <w:rPr>
          <w:rFonts w:ascii="Times New Roman" w:hAnsi="Times New Roman" w:cs="Times New Roman"/>
        </w:rPr>
        <w:t xml:space="preserve">V. Vibornijs </w:t>
      </w:r>
      <w:r w:rsidRPr="00B2573E">
        <w:rPr>
          <w:rFonts w:ascii="Times New Roman" w:hAnsi="Times New Roman" w:cs="Times New Roman"/>
          <w:i/>
          <w:iCs/>
        </w:rPr>
        <w:t>et al.</w:t>
      </w:r>
      <w:r w:rsidRPr="00B2573E">
        <w:rPr>
          <w:rFonts w:ascii="Times New Roman" w:hAnsi="Times New Roman" w:cs="Times New Roman"/>
        </w:rPr>
        <w:t xml:space="preserve">, Analysis of Antibacterial and Antiviral Properties of ZnO and Cu Coatings Deposited by Magnetron Sputtering: Evaluation of Cell Viability and ROS Production. </w:t>
      </w:r>
      <w:r w:rsidRPr="00B2573E">
        <w:rPr>
          <w:rFonts w:ascii="Times New Roman" w:hAnsi="Times New Roman" w:cs="Times New Roman"/>
          <w:i/>
          <w:iCs/>
        </w:rPr>
        <w:t>Coatings</w:t>
      </w:r>
      <w:r w:rsidRPr="00B2573E">
        <w:rPr>
          <w:rFonts w:ascii="Times New Roman" w:hAnsi="Times New Roman" w:cs="Times New Roman"/>
        </w:rPr>
        <w:t xml:space="preserve">, </w:t>
      </w:r>
      <w:r w:rsidRPr="00B2573E">
        <w:rPr>
          <w:rFonts w:ascii="Times New Roman" w:hAnsi="Times New Roman" w:cs="Times New Roman"/>
          <w:b/>
          <w:bCs/>
        </w:rPr>
        <w:t>IF=3.4</w:t>
      </w:r>
      <w:r w:rsidRPr="00B2573E">
        <w:rPr>
          <w:rFonts w:ascii="Times New Roman" w:hAnsi="Times New Roman" w:cs="Times New Roman"/>
        </w:rPr>
        <w:t>,</w:t>
      </w:r>
      <w:r w:rsidRPr="00B2573E">
        <w:rPr>
          <w:rFonts w:ascii="Times New Roman" w:hAnsi="Times New Roman" w:cs="Times New Roman"/>
          <w:i/>
          <w:iCs/>
        </w:rPr>
        <w:t xml:space="preserve"> </w:t>
      </w:r>
      <w:r w:rsidRPr="00B2573E">
        <w:rPr>
          <w:rFonts w:ascii="Times New Roman" w:hAnsi="Times New Roman" w:cs="Times New Roman"/>
        </w:rPr>
        <w:t>ID 2752374</w:t>
      </w:r>
      <w:r w:rsidR="000945FB">
        <w:rPr>
          <w:rFonts w:ascii="Times New Roman" w:hAnsi="Times New Roman" w:cs="Times New Roman"/>
        </w:rPr>
        <w:t xml:space="preserve"> (2023)</w:t>
      </w:r>
      <w:r w:rsidRPr="00B2573E">
        <w:rPr>
          <w:rFonts w:ascii="Times New Roman" w:hAnsi="Times New Roman" w:cs="Times New Roman"/>
        </w:rPr>
        <w:t xml:space="preserve"> (publikācija iesniegta recenzēšanai)</w:t>
      </w:r>
    </w:p>
    <w:p w14:paraId="63C5D56B" w14:textId="77777777" w:rsidR="00B2573E" w:rsidRPr="00B2573E" w:rsidRDefault="00B2573E" w:rsidP="00B2573E">
      <w:pPr>
        <w:pStyle w:val="ListParagraph"/>
        <w:numPr>
          <w:ilvl w:val="0"/>
          <w:numId w:val="12"/>
        </w:numPr>
        <w:spacing w:line="252" w:lineRule="auto"/>
        <w:ind w:left="567" w:firstLine="0"/>
        <w:jc w:val="both"/>
        <w:rPr>
          <w:rFonts w:ascii="Times New Roman" w:hAnsi="Times New Roman" w:cs="Times New Roman"/>
        </w:rPr>
      </w:pPr>
      <w:r w:rsidRPr="00B2573E">
        <w:rPr>
          <w:rFonts w:ascii="Times New Roman" w:hAnsi="Times New Roman" w:cs="Times New Roman"/>
        </w:rPr>
        <w:t xml:space="preserve">M. Zubkins </w:t>
      </w:r>
      <w:r w:rsidRPr="00B2573E">
        <w:rPr>
          <w:rFonts w:ascii="Times New Roman" w:hAnsi="Times New Roman" w:cs="Times New Roman"/>
          <w:i/>
          <w:iCs/>
        </w:rPr>
        <w:t>et al.</w:t>
      </w:r>
      <w:r w:rsidRPr="00B2573E">
        <w:rPr>
          <w:rFonts w:ascii="Times New Roman" w:hAnsi="Times New Roman" w:cs="Times New Roman"/>
        </w:rPr>
        <w:t>, A stability study of transparent conducting WO</w:t>
      </w:r>
      <w:r w:rsidRPr="00B2573E">
        <w:rPr>
          <w:rFonts w:ascii="Times New Roman" w:hAnsi="Times New Roman" w:cs="Times New Roman"/>
          <w:vertAlign w:val="subscript"/>
        </w:rPr>
        <w:t>3</w:t>
      </w:r>
      <w:r w:rsidRPr="00B2573E">
        <w:rPr>
          <w:rFonts w:ascii="Times New Roman" w:hAnsi="Times New Roman" w:cs="Times New Roman"/>
        </w:rPr>
        <w:t>/Cu/WO</w:t>
      </w:r>
      <w:r w:rsidRPr="00B2573E">
        <w:rPr>
          <w:rFonts w:ascii="Times New Roman" w:hAnsi="Times New Roman" w:cs="Times New Roman"/>
          <w:vertAlign w:val="subscript"/>
        </w:rPr>
        <w:t>3</w:t>
      </w:r>
      <w:r w:rsidRPr="00B2573E">
        <w:rPr>
          <w:rFonts w:ascii="Times New Roman" w:hAnsi="Times New Roman" w:cs="Times New Roman"/>
        </w:rPr>
        <w:t xml:space="preserve"> coatings with antimicrobial properties, </w:t>
      </w:r>
      <w:r w:rsidRPr="00B2573E">
        <w:rPr>
          <w:rFonts w:ascii="Times New Roman" w:hAnsi="Times New Roman" w:cs="Times New Roman"/>
          <w:i/>
          <w:iCs/>
        </w:rPr>
        <w:t>Surfaces and Interfaces</w:t>
      </w:r>
      <w:r w:rsidRPr="00B2573E">
        <w:rPr>
          <w:rFonts w:ascii="Times New Roman" w:hAnsi="Times New Roman" w:cs="Times New Roman"/>
        </w:rPr>
        <w:t xml:space="preserve"> 41 (2023) 103259, </w:t>
      </w:r>
      <w:hyperlink r:id="rId12" w:history="1">
        <w:r w:rsidRPr="00B2573E">
          <w:rPr>
            <w:rStyle w:val="Hyperlink"/>
            <w:rFonts w:ascii="Times New Roman" w:hAnsi="Times New Roman" w:cs="Times New Roman"/>
            <w:color w:val="0070C0"/>
          </w:rPr>
          <w:t>https://doi.org/10.1016/j.surfin.2023.103259</w:t>
        </w:r>
      </w:hyperlink>
      <w:r w:rsidRPr="00B2573E">
        <w:rPr>
          <w:rFonts w:ascii="Times New Roman" w:hAnsi="Times New Roman" w:cs="Times New Roman"/>
        </w:rPr>
        <w:t xml:space="preserve">, </w:t>
      </w:r>
      <w:r w:rsidRPr="00B2573E">
        <w:rPr>
          <w:rFonts w:ascii="Times New Roman" w:hAnsi="Times New Roman" w:cs="Times New Roman"/>
          <w:b/>
          <w:bCs/>
        </w:rPr>
        <w:t>IF=6.2</w:t>
      </w:r>
    </w:p>
    <w:p w14:paraId="379954B8" w14:textId="77777777" w:rsidR="00B2573E" w:rsidRPr="00B2573E" w:rsidRDefault="00B2573E" w:rsidP="00B2573E">
      <w:pPr>
        <w:pStyle w:val="ListParagraph"/>
        <w:numPr>
          <w:ilvl w:val="0"/>
          <w:numId w:val="12"/>
        </w:numPr>
        <w:spacing w:line="252" w:lineRule="auto"/>
        <w:ind w:left="567" w:firstLine="0"/>
        <w:jc w:val="both"/>
        <w:rPr>
          <w:rFonts w:ascii="Times New Roman" w:hAnsi="Times New Roman" w:cs="Times New Roman"/>
        </w:rPr>
      </w:pPr>
      <w:r w:rsidRPr="00B2573E">
        <w:rPr>
          <w:rFonts w:ascii="Times New Roman" w:hAnsi="Times New Roman" w:cs="Times New Roman"/>
        </w:rPr>
        <w:t xml:space="preserve">H. Arslan </w:t>
      </w:r>
      <w:r w:rsidRPr="00B2573E">
        <w:rPr>
          <w:rFonts w:ascii="Times New Roman" w:hAnsi="Times New Roman" w:cs="Times New Roman"/>
          <w:i/>
          <w:iCs/>
        </w:rPr>
        <w:t>et al.</w:t>
      </w:r>
      <w:r w:rsidRPr="00B2573E">
        <w:rPr>
          <w:rFonts w:ascii="Times New Roman" w:hAnsi="Times New Roman" w:cs="Times New Roman"/>
        </w:rPr>
        <w:t xml:space="preserve">, Reactive pulsed direct current magnetron sputtering deposition of semiconducting yttrium oxide thin film in ultralow oxygen atmosphere: A spectroscopic and structural investigation of growth dynamics, </w:t>
      </w:r>
      <w:r w:rsidRPr="00B2573E">
        <w:rPr>
          <w:rFonts w:ascii="Times New Roman" w:hAnsi="Times New Roman" w:cs="Times New Roman"/>
          <w:i/>
          <w:iCs/>
        </w:rPr>
        <w:t>Vacuum</w:t>
      </w:r>
      <w:r w:rsidRPr="00B2573E">
        <w:rPr>
          <w:rFonts w:ascii="Times New Roman" w:hAnsi="Times New Roman" w:cs="Times New Roman"/>
        </w:rPr>
        <w:t xml:space="preserve"> 211 (2023) 111942, </w:t>
      </w:r>
      <w:hyperlink r:id="rId13" w:history="1">
        <w:r w:rsidRPr="00B2573E">
          <w:rPr>
            <w:rStyle w:val="Hyperlink"/>
            <w:rFonts w:ascii="Times New Roman" w:hAnsi="Times New Roman" w:cs="Times New Roman"/>
            <w:color w:val="0070C0"/>
          </w:rPr>
          <w:t>https://doi.org/10.1016/j.vacuum.2023.111942</w:t>
        </w:r>
      </w:hyperlink>
      <w:r w:rsidRPr="00B2573E">
        <w:rPr>
          <w:rFonts w:ascii="Times New Roman" w:hAnsi="Times New Roman" w:cs="Times New Roman"/>
        </w:rPr>
        <w:t xml:space="preserve">, </w:t>
      </w:r>
      <w:r w:rsidRPr="00B2573E">
        <w:rPr>
          <w:rFonts w:ascii="Times New Roman" w:hAnsi="Times New Roman" w:cs="Times New Roman"/>
          <w:b/>
          <w:bCs/>
        </w:rPr>
        <w:t>IF=4.0</w:t>
      </w:r>
    </w:p>
    <w:p w14:paraId="1053F16F" w14:textId="724838B3" w:rsidR="00B2573E" w:rsidRPr="00B2573E" w:rsidRDefault="00B2573E" w:rsidP="00B2573E">
      <w:pPr>
        <w:pStyle w:val="ListParagraph"/>
        <w:numPr>
          <w:ilvl w:val="0"/>
          <w:numId w:val="12"/>
        </w:numPr>
        <w:spacing w:line="252" w:lineRule="auto"/>
        <w:ind w:left="567" w:firstLine="0"/>
        <w:jc w:val="both"/>
        <w:rPr>
          <w:rFonts w:ascii="Times New Roman" w:hAnsi="Times New Roman" w:cs="Times New Roman"/>
        </w:rPr>
      </w:pPr>
      <w:r w:rsidRPr="00B2573E">
        <w:rPr>
          <w:rFonts w:ascii="Times New Roman" w:hAnsi="Times New Roman" w:cs="Times New Roman"/>
        </w:rPr>
        <w:t xml:space="preserve">V. Vibornijs, </w:t>
      </w:r>
      <w:hyperlink r:id="rId14" w:history="1">
        <w:r w:rsidRPr="00B2573E">
          <w:rPr>
            <w:rStyle w:val="Hyperlink"/>
            <w:rFonts w:ascii="Times New Roman" w:hAnsi="Times New Roman" w:cs="Times New Roman"/>
            <w:color w:val="0070C0"/>
          </w:rPr>
          <w:t>Latvijas zinātnieki pēta un patentē virsmu pārklājumus cīņai pret slimību ierosinātājiem</w:t>
        </w:r>
      </w:hyperlink>
      <w:r w:rsidRPr="00B2573E">
        <w:rPr>
          <w:rFonts w:ascii="Times New Roman" w:hAnsi="Times New Roman" w:cs="Times New Roman"/>
        </w:rPr>
        <w:t>, Tehnoloģijas un zinātne, LSM.LV, 27/11/2023</w:t>
      </w:r>
    </w:p>
    <w:p w14:paraId="7F61F9F3" w14:textId="274000F1" w:rsidR="00B2573E" w:rsidRPr="00B2573E" w:rsidRDefault="00B2573E" w:rsidP="00B2573E">
      <w:pPr>
        <w:pStyle w:val="ListParagraph"/>
        <w:numPr>
          <w:ilvl w:val="0"/>
          <w:numId w:val="12"/>
        </w:numPr>
        <w:spacing w:line="252" w:lineRule="auto"/>
        <w:ind w:left="567" w:firstLine="0"/>
        <w:jc w:val="both"/>
        <w:rPr>
          <w:rFonts w:ascii="Times New Roman" w:hAnsi="Times New Roman" w:cs="Times New Roman"/>
        </w:rPr>
      </w:pPr>
      <w:r w:rsidRPr="00B2573E">
        <w:rPr>
          <w:rFonts w:ascii="Times New Roman" w:hAnsi="Times New Roman" w:cs="Times New Roman"/>
        </w:rPr>
        <w:t xml:space="preserve">EU </w:t>
      </w:r>
      <w:r w:rsidR="000E79ED">
        <w:rPr>
          <w:rFonts w:ascii="Times New Roman" w:hAnsi="Times New Roman" w:cs="Times New Roman"/>
        </w:rPr>
        <w:t>patenta pieteikums</w:t>
      </w:r>
      <w:r w:rsidRPr="00B2573E">
        <w:rPr>
          <w:rFonts w:ascii="Times New Roman" w:hAnsi="Times New Roman" w:cs="Times New Roman"/>
        </w:rPr>
        <w:t xml:space="preserve"> EP23158463.2: V. Skvorcova </w:t>
      </w:r>
      <w:r w:rsidRPr="00B2573E">
        <w:rPr>
          <w:rFonts w:ascii="Times New Roman" w:hAnsi="Times New Roman" w:cs="Times New Roman"/>
          <w:i/>
          <w:iCs/>
        </w:rPr>
        <w:t>et al.</w:t>
      </w:r>
      <w:r w:rsidRPr="00B2573E">
        <w:rPr>
          <w:rFonts w:ascii="Times New Roman" w:hAnsi="Times New Roman" w:cs="Times New Roman"/>
        </w:rPr>
        <w:t>, An antimicrobial multilayer thin-film materials coating</w:t>
      </w:r>
    </w:p>
    <w:p w14:paraId="6CBEDC2E" w14:textId="10B119D9" w:rsidR="00B2573E" w:rsidRPr="00B2573E" w:rsidRDefault="00B2573E" w:rsidP="00B2573E">
      <w:pPr>
        <w:pStyle w:val="ListParagraph"/>
        <w:numPr>
          <w:ilvl w:val="0"/>
          <w:numId w:val="12"/>
        </w:numPr>
        <w:spacing w:line="252" w:lineRule="auto"/>
        <w:ind w:left="567" w:firstLine="0"/>
        <w:jc w:val="both"/>
        <w:rPr>
          <w:rFonts w:ascii="Times New Roman" w:hAnsi="Times New Roman" w:cs="Times New Roman"/>
        </w:rPr>
      </w:pPr>
      <w:r w:rsidRPr="00B2573E">
        <w:rPr>
          <w:rFonts w:ascii="Times New Roman" w:hAnsi="Times New Roman" w:cs="Times New Roman"/>
        </w:rPr>
        <w:t xml:space="preserve">EU </w:t>
      </w:r>
      <w:r w:rsidR="000E79ED">
        <w:rPr>
          <w:rFonts w:ascii="Times New Roman" w:hAnsi="Times New Roman" w:cs="Times New Roman"/>
        </w:rPr>
        <w:t>patenta pieteikums</w:t>
      </w:r>
      <w:r w:rsidR="000E79ED" w:rsidRPr="00B2573E">
        <w:rPr>
          <w:rFonts w:ascii="Times New Roman" w:hAnsi="Times New Roman" w:cs="Times New Roman"/>
        </w:rPr>
        <w:t xml:space="preserve"> </w:t>
      </w:r>
      <w:r w:rsidRPr="00B2573E">
        <w:rPr>
          <w:rFonts w:ascii="Times New Roman" w:hAnsi="Times New Roman" w:cs="Times New Roman"/>
        </w:rPr>
        <w:t>EP23210104.8: V. Vibornijs et al., An apparatus and a process for testing of anti‐microbial properties of a surface</w:t>
      </w:r>
    </w:p>
    <w:p w14:paraId="7111C91E" w14:textId="77777777" w:rsidR="00B2573E" w:rsidRPr="004608E2" w:rsidRDefault="00B2573E" w:rsidP="00B2573E">
      <w:pPr>
        <w:jc w:val="both"/>
        <w:rPr>
          <w:rFonts w:ascii="Times New Roman" w:hAnsi="Times New Roman" w:cs="Times New Roman"/>
          <w:lang w:val="it-IT"/>
        </w:rPr>
      </w:pPr>
      <w:r w:rsidRPr="00B2573E">
        <w:rPr>
          <w:rFonts w:ascii="Times New Roman" w:hAnsi="Times New Roman" w:cs="Times New Roman"/>
        </w:rPr>
        <w:t>Projekta rezultātā tika izveidots viens prototips un viena jauna tehnoloģija. Pateicoties produktīvai un konstruktīvai sadarbībai starp LU CFI, SIDRABE un LBMC, projekta ietvaros iegūtie rezultāti tika izvirzīti LZA Sasniegumi Lietišķajā Zinātnē 2023. gadam.</w:t>
      </w:r>
    </w:p>
    <w:p w14:paraId="71C0F132" w14:textId="77777777" w:rsidR="00C97FAE" w:rsidRPr="00C97FAE" w:rsidRDefault="00C97FAE" w:rsidP="00C97FAE">
      <w:pPr>
        <w:jc w:val="both"/>
        <w:rPr>
          <w:rFonts w:ascii="Times New Roman" w:hAnsi="Times New Roman" w:cs="Times New Roman"/>
        </w:rPr>
      </w:pPr>
    </w:p>
    <w:sectPr w:rsidR="00C97FAE" w:rsidRPr="00C97FAE" w:rsidSect="00C31078">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48D"/>
    <w:multiLevelType w:val="hybridMultilevel"/>
    <w:tmpl w:val="366C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762FA"/>
    <w:multiLevelType w:val="hybridMultilevel"/>
    <w:tmpl w:val="B7A6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E62A6"/>
    <w:multiLevelType w:val="multilevel"/>
    <w:tmpl w:val="956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A0F39"/>
    <w:multiLevelType w:val="hybridMultilevel"/>
    <w:tmpl w:val="C9F4100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15:restartNumberingAfterBreak="0">
    <w:nsid w:val="2EC613EF"/>
    <w:multiLevelType w:val="hybridMultilevel"/>
    <w:tmpl w:val="CEE23FAA"/>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5" w15:restartNumberingAfterBreak="0">
    <w:nsid w:val="30240F8A"/>
    <w:multiLevelType w:val="hybridMultilevel"/>
    <w:tmpl w:val="9DDA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07086"/>
    <w:multiLevelType w:val="hybridMultilevel"/>
    <w:tmpl w:val="CF441B4C"/>
    <w:lvl w:ilvl="0" w:tplc="82823000">
      <w:numFmt w:val="bullet"/>
      <w:lvlText w:val="•"/>
      <w:lvlJc w:val="left"/>
      <w:pPr>
        <w:ind w:left="278" w:hanging="360"/>
      </w:pPr>
      <w:rPr>
        <w:rFonts w:ascii="Cambria" w:eastAsiaTheme="minorHAnsi" w:hAnsi="Cambria" w:cstheme="minorBidi" w:hint="default"/>
      </w:rPr>
    </w:lvl>
    <w:lvl w:ilvl="1" w:tplc="04090003" w:tentative="1">
      <w:start w:val="1"/>
      <w:numFmt w:val="bullet"/>
      <w:lvlText w:val="o"/>
      <w:lvlJc w:val="left"/>
      <w:pPr>
        <w:ind w:left="998" w:hanging="360"/>
      </w:pPr>
      <w:rPr>
        <w:rFonts w:ascii="Courier New" w:hAnsi="Courier New" w:cs="Courier New" w:hint="default"/>
      </w:rPr>
    </w:lvl>
    <w:lvl w:ilvl="2" w:tplc="04090005" w:tentative="1">
      <w:start w:val="1"/>
      <w:numFmt w:val="bullet"/>
      <w:lvlText w:val=""/>
      <w:lvlJc w:val="left"/>
      <w:pPr>
        <w:ind w:left="1718" w:hanging="360"/>
      </w:pPr>
      <w:rPr>
        <w:rFonts w:ascii="Wingdings" w:hAnsi="Wingdings" w:hint="default"/>
      </w:rPr>
    </w:lvl>
    <w:lvl w:ilvl="3" w:tplc="04090001" w:tentative="1">
      <w:start w:val="1"/>
      <w:numFmt w:val="bullet"/>
      <w:lvlText w:val=""/>
      <w:lvlJc w:val="left"/>
      <w:pPr>
        <w:ind w:left="2438" w:hanging="360"/>
      </w:pPr>
      <w:rPr>
        <w:rFonts w:ascii="Symbol" w:hAnsi="Symbol" w:hint="default"/>
      </w:rPr>
    </w:lvl>
    <w:lvl w:ilvl="4" w:tplc="04090003" w:tentative="1">
      <w:start w:val="1"/>
      <w:numFmt w:val="bullet"/>
      <w:lvlText w:val="o"/>
      <w:lvlJc w:val="left"/>
      <w:pPr>
        <w:ind w:left="3158" w:hanging="360"/>
      </w:pPr>
      <w:rPr>
        <w:rFonts w:ascii="Courier New" w:hAnsi="Courier New" w:cs="Courier New" w:hint="default"/>
      </w:rPr>
    </w:lvl>
    <w:lvl w:ilvl="5" w:tplc="04090005" w:tentative="1">
      <w:start w:val="1"/>
      <w:numFmt w:val="bullet"/>
      <w:lvlText w:val=""/>
      <w:lvlJc w:val="left"/>
      <w:pPr>
        <w:ind w:left="3878" w:hanging="360"/>
      </w:pPr>
      <w:rPr>
        <w:rFonts w:ascii="Wingdings" w:hAnsi="Wingdings" w:hint="default"/>
      </w:rPr>
    </w:lvl>
    <w:lvl w:ilvl="6" w:tplc="04090001" w:tentative="1">
      <w:start w:val="1"/>
      <w:numFmt w:val="bullet"/>
      <w:lvlText w:val=""/>
      <w:lvlJc w:val="left"/>
      <w:pPr>
        <w:ind w:left="4598" w:hanging="360"/>
      </w:pPr>
      <w:rPr>
        <w:rFonts w:ascii="Symbol" w:hAnsi="Symbol" w:hint="default"/>
      </w:rPr>
    </w:lvl>
    <w:lvl w:ilvl="7" w:tplc="04090003" w:tentative="1">
      <w:start w:val="1"/>
      <w:numFmt w:val="bullet"/>
      <w:lvlText w:val="o"/>
      <w:lvlJc w:val="left"/>
      <w:pPr>
        <w:ind w:left="5318" w:hanging="360"/>
      </w:pPr>
      <w:rPr>
        <w:rFonts w:ascii="Courier New" w:hAnsi="Courier New" w:cs="Courier New" w:hint="default"/>
      </w:rPr>
    </w:lvl>
    <w:lvl w:ilvl="8" w:tplc="04090005" w:tentative="1">
      <w:start w:val="1"/>
      <w:numFmt w:val="bullet"/>
      <w:lvlText w:val=""/>
      <w:lvlJc w:val="left"/>
      <w:pPr>
        <w:ind w:left="6038" w:hanging="360"/>
      </w:pPr>
      <w:rPr>
        <w:rFonts w:ascii="Wingdings" w:hAnsi="Wingdings" w:hint="default"/>
      </w:rPr>
    </w:lvl>
  </w:abstractNum>
  <w:abstractNum w:abstractNumId="7" w15:restartNumberingAfterBreak="0">
    <w:nsid w:val="332D7E94"/>
    <w:multiLevelType w:val="hybridMultilevel"/>
    <w:tmpl w:val="86A4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A230A"/>
    <w:multiLevelType w:val="multilevel"/>
    <w:tmpl w:val="F34C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D1734"/>
    <w:multiLevelType w:val="hybridMultilevel"/>
    <w:tmpl w:val="B65E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A4A93"/>
    <w:multiLevelType w:val="hybridMultilevel"/>
    <w:tmpl w:val="7DF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6"/>
  </w:num>
  <w:num w:numId="6">
    <w:abstractNumId w:val="9"/>
  </w:num>
  <w:num w:numId="7">
    <w:abstractNumId w:val="10"/>
  </w:num>
  <w:num w:numId="8">
    <w:abstractNumId w:val="7"/>
  </w:num>
  <w:num w:numId="9">
    <w:abstractNumId w:val="5"/>
  </w:num>
  <w:num w:numId="10">
    <w:abstractNumId w:val="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2E"/>
    <w:rsid w:val="0000399F"/>
    <w:rsid w:val="00005633"/>
    <w:rsid w:val="000214FE"/>
    <w:rsid w:val="00025150"/>
    <w:rsid w:val="00031225"/>
    <w:rsid w:val="00032051"/>
    <w:rsid w:val="00037D69"/>
    <w:rsid w:val="000663FC"/>
    <w:rsid w:val="0008523C"/>
    <w:rsid w:val="000865B2"/>
    <w:rsid w:val="0009017E"/>
    <w:rsid w:val="000937A2"/>
    <w:rsid w:val="000945FB"/>
    <w:rsid w:val="000966CC"/>
    <w:rsid w:val="000D314D"/>
    <w:rsid w:val="000D7EDA"/>
    <w:rsid w:val="000E79ED"/>
    <w:rsid w:val="000F05EE"/>
    <w:rsid w:val="000F5351"/>
    <w:rsid w:val="001104C3"/>
    <w:rsid w:val="00117CC6"/>
    <w:rsid w:val="00127B14"/>
    <w:rsid w:val="001536D2"/>
    <w:rsid w:val="00195E44"/>
    <w:rsid w:val="00196F8E"/>
    <w:rsid w:val="001F426C"/>
    <w:rsid w:val="001F65D8"/>
    <w:rsid w:val="00202855"/>
    <w:rsid w:val="00214212"/>
    <w:rsid w:val="00214B45"/>
    <w:rsid w:val="0022082E"/>
    <w:rsid w:val="00221410"/>
    <w:rsid w:val="00231C3E"/>
    <w:rsid w:val="002367BD"/>
    <w:rsid w:val="00243F72"/>
    <w:rsid w:val="00252FD5"/>
    <w:rsid w:val="00290173"/>
    <w:rsid w:val="002B15E8"/>
    <w:rsid w:val="00306363"/>
    <w:rsid w:val="00331E94"/>
    <w:rsid w:val="003465E1"/>
    <w:rsid w:val="00350F58"/>
    <w:rsid w:val="00354190"/>
    <w:rsid w:val="003573FA"/>
    <w:rsid w:val="0037056C"/>
    <w:rsid w:val="003D2CE7"/>
    <w:rsid w:val="003D49AC"/>
    <w:rsid w:val="003D57BA"/>
    <w:rsid w:val="003F404A"/>
    <w:rsid w:val="00415EEC"/>
    <w:rsid w:val="00417174"/>
    <w:rsid w:val="00427669"/>
    <w:rsid w:val="004327E0"/>
    <w:rsid w:val="00434512"/>
    <w:rsid w:val="00446E0B"/>
    <w:rsid w:val="004608E2"/>
    <w:rsid w:val="00463015"/>
    <w:rsid w:val="004B5405"/>
    <w:rsid w:val="004E6717"/>
    <w:rsid w:val="004F66EC"/>
    <w:rsid w:val="004F7E16"/>
    <w:rsid w:val="0051216E"/>
    <w:rsid w:val="00523F0C"/>
    <w:rsid w:val="005267AA"/>
    <w:rsid w:val="005471B1"/>
    <w:rsid w:val="00547D96"/>
    <w:rsid w:val="00552D48"/>
    <w:rsid w:val="00554E0A"/>
    <w:rsid w:val="0056438F"/>
    <w:rsid w:val="00574923"/>
    <w:rsid w:val="00581125"/>
    <w:rsid w:val="005863EE"/>
    <w:rsid w:val="005B2BE7"/>
    <w:rsid w:val="005B3B43"/>
    <w:rsid w:val="005C4459"/>
    <w:rsid w:val="005D1AA3"/>
    <w:rsid w:val="005F1E5B"/>
    <w:rsid w:val="00601A9E"/>
    <w:rsid w:val="00643A5E"/>
    <w:rsid w:val="0064407C"/>
    <w:rsid w:val="00660ED3"/>
    <w:rsid w:val="00673F99"/>
    <w:rsid w:val="00684DA1"/>
    <w:rsid w:val="00687726"/>
    <w:rsid w:val="006B1501"/>
    <w:rsid w:val="006B41B5"/>
    <w:rsid w:val="006E0A46"/>
    <w:rsid w:val="00703956"/>
    <w:rsid w:val="0070443B"/>
    <w:rsid w:val="00707674"/>
    <w:rsid w:val="007175E4"/>
    <w:rsid w:val="00730CA7"/>
    <w:rsid w:val="00762CED"/>
    <w:rsid w:val="007A31E4"/>
    <w:rsid w:val="007A5915"/>
    <w:rsid w:val="007B160E"/>
    <w:rsid w:val="007C567A"/>
    <w:rsid w:val="007E1E71"/>
    <w:rsid w:val="00817D84"/>
    <w:rsid w:val="008311D8"/>
    <w:rsid w:val="00842592"/>
    <w:rsid w:val="00863299"/>
    <w:rsid w:val="00867F0F"/>
    <w:rsid w:val="008722FE"/>
    <w:rsid w:val="00893F98"/>
    <w:rsid w:val="008C351B"/>
    <w:rsid w:val="008D7269"/>
    <w:rsid w:val="008E04EE"/>
    <w:rsid w:val="009159B3"/>
    <w:rsid w:val="009452CD"/>
    <w:rsid w:val="009624B1"/>
    <w:rsid w:val="00966B6D"/>
    <w:rsid w:val="00971472"/>
    <w:rsid w:val="00971889"/>
    <w:rsid w:val="00981B3D"/>
    <w:rsid w:val="009D277B"/>
    <w:rsid w:val="009D4ED7"/>
    <w:rsid w:val="009E245B"/>
    <w:rsid w:val="009E3C79"/>
    <w:rsid w:val="009E3C93"/>
    <w:rsid w:val="00A13CEA"/>
    <w:rsid w:val="00A2139F"/>
    <w:rsid w:val="00A372BF"/>
    <w:rsid w:val="00A60B64"/>
    <w:rsid w:val="00A618E4"/>
    <w:rsid w:val="00A76FC1"/>
    <w:rsid w:val="00A86F12"/>
    <w:rsid w:val="00A923CD"/>
    <w:rsid w:val="00A96E8F"/>
    <w:rsid w:val="00AC3D50"/>
    <w:rsid w:val="00AE1A7E"/>
    <w:rsid w:val="00AE6539"/>
    <w:rsid w:val="00AE768B"/>
    <w:rsid w:val="00B07519"/>
    <w:rsid w:val="00B2573E"/>
    <w:rsid w:val="00B30510"/>
    <w:rsid w:val="00B421C1"/>
    <w:rsid w:val="00B461EE"/>
    <w:rsid w:val="00B5795D"/>
    <w:rsid w:val="00B62FAE"/>
    <w:rsid w:val="00B825F4"/>
    <w:rsid w:val="00B85F14"/>
    <w:rsid w:val="00B9099D"/>
    <w:rsid w:val="00BA5BF2"/>
    <w:rsid w:val="00C01FBD"/>
    <w:rsid w:val="00C129E1"/>
    <w:rsid w:val="00C16071"/>
    <w:rsid w:val="00C17D8C"/>
    <w:rsid w:val="00C31078"/>
    <w:rsid w:val="00C502FE"/>
    <w:rsid w:val="00C9297F"/>
    <w:rsid w:val="00C97FAE"/>
    <w:rsid w:val="00CE72C5"/>
    <w:rsid w:val="00CF20FC"/>
    <w:rsid w:val="00D01EC6"/>
    <w:rsid w:val="00D04080"/>
    <w:rsid w:val="00D1241C"/>
    <w:rsid w:val="00D317EF"/>
    <w:rsid w:val="00D37287"/>
    <w:rsid w:val="00D4187E"/>
    <w:rsid w:val="00D43C3F"/>
    <w:rsid w:val="00D90BC4"/>
    <w:rsid w:val="00DA4F9C"/>
    <w:rsid w:val="00DA691D"/>
    <w:rsid w:val="00DB47E9"/>
    <w:rsid w:val="00DC2BE6"/>
    <w:rsid w:val="00DE345B"/>
    <w:rsid w:val="00DF3782"/>
    <w:rsid w:val="00E21FFB"/>
    <w:rsid w:val="00E3327E"/>
    <w:rsid w:val="00E358F0"/>
    <w:rsid w:val="00E84C19"/>
    <w:rsid w:val="00E97952"/>
    <w:rsid w:val="00EA7CE2"/>
    <w:rsid w:val="00ED5B05"/>
    <w:rsid w:val="00ED6A1A"/>
    <w:rsid w:val="00EF5950"/>
    <w:rsid w:val="00F46997"/>
    <w:rsid w:val="00F81880"/>
    <w:rsid w:val="00FC6427"/>
    <w:rsid w:val="00FC6CCE"/>
    <w:rsid w:val="00FD1EA3"/>
    <w:rsid w:val="0455B5FE"/>
    <w:rsid w:val="05A446B6"/>
    <w:rsid w:val="1201D99E"/>
    <w:rsid w:val="2D9E8707"/>
    <w:rsid w:val="3298CF1A"/>
    <w:rsid w:val="55CAFE69"/>
    <w:rsid w:val="694CE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0984"/>
  <w15:docId w15:val="{9BE80186-FABE-402A-8DFC-939BFBF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9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2082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82E"/>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2208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2082E"/>
    <w:rPr>
      <w:b/>
      <w:bCs/>
    </w:rPr>
  </w:style>
  <w:style w:type="paragraph" w:styleId="BalloonText">
    <w:name w:val="Balloon Text"/>
    <w:basedOn w:val="Normal"/>
    <w:link w:val="BalloonTextChar"/>
    <w:uiPriority w:val="99"/>
    <w:semiHidden/>
    <w:unhideWhenUsed/>
    <w:rsid w:val="007A5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15"/>
    <w:rPr>
      <w:rFonts w:ascii="Segoe UI" w:hAnsi="Segoe UI" w:cs="Segoe UI"/>
      <w:sz w:val="18"/>
      <w:szCs w:val="18"/>
    </w:rPr>
  </w:style>
  <w:style w:type="character" w:customStyle="1" w:styleId="Heading1Char">
    <w:name w:val="Heading 1 Char"/>
    <w:basedOn w:val="DefaultParagraphFont"/>
    <w:link w:val="Heading1"/>
    <w:uiPriority w:val="9"/>
    <w:rsid w:val="00C9297F"/>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52FD5"/>
    <w:rPr>
      <w:i/>
      <w:iCs/>
    </w:rPr>
  </w:style>
  <w:style w:type="paragraph" w:styleId="ListParagraph">
    <w:name w:val="List Paragraph"/>
    <w:aliases w:val="H&amp;P List Paragraph,2,Strip,Saraksta rindkopa1,Normal bullet 2,Bullet list,Colorful List - Accent 11,Colorful List - Accent 12,Saraksta rindkopa,List Paragraph1,List1,Akapit z listą BS,References,Numbered Para 1,Dot pt,Indicator Text"/>
    <w:basedOn w:val="Normal"/>
    <w:link w:val="ListParagraphChar"/>
    <w:uiPriority w:val="34"/>
    <w:qFormat/>
    <w:rsid w:val="00D1241C"/>
    <w:pPr>
      <w:ind w:left="720"/>
      <w:contextualSpacing/>
    </w:pPr>
  </w:style>
  <w:style w:type="character" w:customStyle="1" w:styleId="q4iawc">
    <w:name w:val="q4iawc"/>
    <w:basedOn w:val="DefaultParagraphFont"/>
    <w:rsid w:val="00E97952"/>
  </w:style>
  <w:style w:type="character" w:styleId="Hyperlink">
    <w:name w:val="Hyperlink"/>
    <w:basedOn w:val="DefaultParagraphFont"/>
    <w:uiPriority w:val="99"/>
    <w:unhideWhenUsed/>
    <w:rsid w:val="00817D84"/>
    <w:rPr>
      <w:color w:val="0563C1" w:themeColor="hyperlink"/>
      <w:u w:val="single"/>
    </w:rPr>
  </w:style>
  <w:style w:type="character" w:customStyle="1" w:styleId="Menzionenonrisolta1">
    <w:name w:val="Menzione non risolta1"/>
    <w:basedOn w:val="DefaultParagraphFont"/>
    <w:uiPriority w:val="99"/>
    <w:semiHidden/>
    <w:unhideWhenUsed/>
    <w:rsid w:val="00817D84"/>
    <w:rPr>
      <w:color w:val="605E5C"/>
      <w:shd w:val="clear" w:color="auto" w:fill="E1DFDD"/>
    </w:rPr>
  </w:style>
  <w:style w:type="character" w:customStyle="1" w:styleId="mo">
    <w:name w:val="mo"/>
    <w:basedOn w:val="DefaultParagraphFont"/>
    <w:rsid w:val="00B461EE"/>
  </w:style>
  <w:style w:type="character" w:styleId="FollowedHyperlink">
    <w:name w:val="FollowedHyperlink"/>
    <w:basedOn w:val="DefaultParagraphFont"/>
    <w:uiPriority w:val="99"/>
    <w:semiHidden/>
    <w:unhideWhenUsed/>
    <w:rsid w:val="00127B14"/>
    <w:rPr>
      <w:color w:val="954F72" w:themeColor="followedHyperlink"/>
      <w:u w:val="single"/>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Dot pt Char"/>
    <w:link w:val="ListParagraph"/>
    <w:uiPriority w:val="34"/>
    <w:qFormat/>
    <w:locked/>
    <w:rsid w:val="00AC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1749">
      <w:bodyDiv w:val="1"/>
      <w:marLeft w:val="0"/>
      <w:marRight w:val="0"/>
      <w:marTop w:val="0"/>
      <w:marBottom w:val="0"/>
      <w:divBdr>
        <w:top w:val="none" w:sz="0" w:space="0" w:color="auto"/>
        <w:left w:val="none" w:sz="0" w:space="0" w:color="auto"/>
        <w:bottom w:val="none" w:sz="0" w:space="0" w:color="auto"/>
        <w:right w:val="none" w:sz="0" w:space="0" w:color="auto"/>
      </w:divBdr>
    </w:div>
    <w:div w:id="423965581">
      <w:bodyDiv w:val="1"/>
      <w:marLeft w:val="0"/>
      <w:marRight w:val="0"/>
      <w:marTop w:val="0"/>
      <w:marBottom w:val="0"/>
      <w:divBdr>
        <w:top w:val="none" w:sz="0" w:space="0" w:color="auto"/>
        <w:left w:val="none" w:sz="0" w:space="0" w:color="auto"/>
        <w:bottom w:val="none" w:sz="0" w:space="0" w:color="auto"/>
        <w:right w:val="none" w:sz="0" w:space="0" w:color="auto"/>
      </w:divBdr>
    </w:div>
    <w:div w:id="426728471">
      <w:bodyDiv w:val="1"/>
      <w:marLeft w:val="0"/>
      <w:marRight w:val="0"/>
      <w:marTop w:val="0"/>
      <w:marBottom w:val="0"/>
      <w:divBdr>
        <w:top w:val="none" w:sz="0" w:space="0" w:color="auto"/>
        <w:left w:val="none" w:sz="0" w:space="0" w:color="auto"/>
        <w:bottom w:val="none" w:sz="0" w:space="0" w:color="auto"/>
        <w:right w:val="none" w:sz="0" w:space="0" w:color="auto"/>
      </w:divBdr>
      <w:divsChild>
        <w:div w:id="1299143820">
          <w:marLeft w:val="0"/>
          <w:marRight w:val="0"/>
          <w:marTop w:val="0"/>
          <w:marBottom w:val="0"/>
          <w:divBdr>
            <w:top w:val="none" w:sz="0" w:space="0" w:color="auto"/>
            <w:left w:val="none" w:sz="0" w:space="0" w:color="auto"/>
            <w:bottom w:val="none" w:sz="0" w:space="0" w:color="auto"/>
            <w:right w:val="none" w:sz="0" w:space="0" w:color="auto"/>
          </w:divBdr>
        </w:div>
      </w:divsChild>
    </w:div>
    <w:div w:id="851795817">
      <w:bodyDiv w:val="1"/>
      <w:marLeft w:val="0"/>
      <w:marRight w:val="0"/>
      <w:marTop w:val="0"/>
      <w:marBottom w:val="0"/>
      <w:divBdr>
        <w:top w:val="none" w:sz="0" w:space="0" w:color="auto"/>
        <w:left w:val="none" w:sz="0" w:space="0" w:color="auto"/>
        <w:bottom w:val="none" w:sz="0" w:space="0" w:color="auto"/>
        <w:right w:val="none" w:sz="0" w:space="0" w:color="auto"/>
      </w:divBdr>
    </w:div>
    <w:div w:id="1197737237">
      <w:bodyDiv w:val="1"/>
      <w:marLeft w:val="0"/>
      <w:marRight w:val="0"/>
      <w:marTop w:val="0"/>
      <w:marBottom w:val="0"/>
      <w:divBdr>
        <w:top w:val="none" w:sz="0" w:space="0" w:color="auto"/>
        <w:left w:val="none" w:sz="0" w:space="0" w:color="auto"/>
        <w:bottom w:val="none" w:sz="0" w:space="0" w:color="auto"/>
        <w:right w:val="none" w:sz="0" w:space="0" w:color="auto"/>
      </w:divBdr>
    </w:div>
    <w:div w:id="1352335916">
      <w:bodyDiv w:val="1"/>
      <w:marLeft w:val="0"/>
      <w:marRight w:val="0"/>
      <w:marTop w:val="0"/>
      <w:marBottom w:val="0"/>
      <w:divBdr>
        <w:top w:val="none" w:sz="0" w:space="0" w:color="auto"/>
        <w:left w:val="none" w:sz="0" w:space="0" w:color="auto"/>
        <w:bottom w:val="none" w:sz="0" w:space="0" w:color="auto"/>
        <w:right w:val="none" w:sz="0" w:space="0" w:color="auto"/>
      </w:divBdr>
    </w:div>
    <w:div w:id="1525047347">
      <w:bodyDiv w:val="1"/>
      <w:marLeft w:val="0"/>
      <w:marRight w:val="0"/>
      <w:marTop w:val="0"/>
      <w:marBottom w:val="0"/>
      <w:divBdr>
        <w:top w:val="none" w:sz="0" w:space="0" w:color="auto"/>
        <w:left w:val="none" w:sz="0" w:space="0" w:color="auto"/>
        <w:bottom w:val="none" w:sz="0" w:space="0" w:color="auto"/>
        <w:right w:val="none" w:sz="0" w:space="0" w:color="auto"/>
      </w:divBdr>
    </w:div>
    <w:div w:id="2017147350">
      <w:bodyDiv w:val="1"/>
      <w:marLeft w:val="0"/>
      <w:marRight w:val="0"/>
      <w:marTop w:val="0"/>
      <w:marBottom w:val="0"/>
      <w:divBdr>
        <w:top w:val="none" w:sz="0" w:space="0" w:color="auto"/>
        <w:left w:val="none" w:sz="0" w:space="0" w:color="auto"/>
        <w:bottom w:val="none" w:sz="0" w:space="0" w:color="auto"/>
        <w:right w:val="none" w:sz="0" w:space="0" w:color="auto"/>
      </w:divBdr>
    </w:div>
    <w:div w:id="21079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vacuum.2023.11194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surfin.2023.1032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3390/v1505106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lsm.lv/raksts/dzive--stils/tehnologijas-un-zinatne/27.11.2023-latvijas-zinatnieki-peta-un-patente-virsmu-parklajumus-cinai-pret-slimibu-ierosinatajiem.a53318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file:///C:\Users\Kristine\Downloads\lsm.lv\raksts\dzive--stils\tehnologijas-un-zinatne\27.11.2023-latvijas-zinatnieki-peta-un-patente-virsmu-parklajumus-cinai-pret-slimibu-ierosinatajiem.a533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4469bf-d88e-4d10-8d36-27b60d0c4e79">
      <Value>2</Value>
    </TaxCatchAll>
    <TaxKeywordTaxHTField xmlns="794469bf-d88e-4d10-8d36-27b60d0c4e79">
      <Terms xmlns="http://schemas.microsoft.com/office/infopath/2007/PartnerControls"/>
    </TaxKeywordTaxHTField>
    <Apraksts xmlns="5F6F5589-604A-478B-9CC9-E99E6B8259E9">Apraksts nav ievadīts</Apraksts>
    <p546a9a80d52418bb5d18e74e0a9323e xmlns="5F6F5589-604A-478B-9CC9-E99E6B8259E9">
      <Terms xmlns="http://schemas.microsoft.com/office/infopath/2007/PartnerControls">
        <TermInfo xmlns="http://schemas.microsoft.com/office/infopath/2007/PartnerControls">
          <TermName xmlns="http://schemas.microsoft.com/office/infopath/2007/PartnerControls">Lists</TermName>
          <TermId xmlns="http://schemas.microsoft.com/office/infopath/2007/PartnerControls">a69cfc55-9e1a-41d4-910e-45270c7f0e12</TermId>
        </TermInfo>
      </Terms>
    </p546a9a80d52418bb5d18e74e0a9323e>
    <SAT xmlns="5F6F5589-604A-478B-9CC9-E99E6B8259E9">false</SAT>
    <FAT xmlns="5F6F5589-604A-478B-9CC9-E99E6B8259E9">false</FAT>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3217A4114A6D246BC9459EF2D59E5A9" ma:contentTypeVersion="1" ma:contentTypeDescription="Izveidot jaunu dokumentu." ma:contentTypeScope="" ma:versionID="fe89832424c4b902142e3974288a91b3">
  <xsd:schema xmlns:xsd="http://www.w3.org/2001/XMLSchema" xmlns:xs="http://www.w3.org/2001/XMLSchema" xmlns:p="http://schemas.microsoft.com/office/2006/metadata/properties" xmlns:ns1="5F6F5589-604A-478B-9CC9-E99E6B8259E9" xmlns:ns3="794469bf-d88e-4d10-8d36-27b60d0c4e79" xmlns:ns4="614741d0-f7ed-45a9-afe4-5298c4492faf" xmlns:ns5="0b1c9084-6b55-43bf-a9f5-1ce1320fa667" xmlns:ns6="5f6f5589-604a-478b-9cc9-e99e6b8259e9" targetNamespace="http://schemas.microsoft.com/office/2006/metadata/properties" ma:root="true" ma:fieldsID="5f259214e6664594469820f2c0d12f19" ns1:_="" ns3:_="" ns4:_="" ns5:_="" ns6:_="">
    <xsd:import namespace="5F6F5589-604A-478B-9CC9-E99E6B8259E9"/>
    <xsd:import namespace="794469bf-d88e-4d10-8d36-27b60d0c4e79"/>
    <xsd:import namespace="614741d0-f7ed-45a9-afe4-5298c4492faf"/>
    <xsd:import namespace="0b1c9084-6b55-43bf-a9f5-1ce1320fa667"/>
    <xsd:import namespace="5f6f5589-604a-478b-9cc9-e99e6b8259e9"/>
    <xsd:element name="properties">
      <xsd:complexType>
        <xsd:sequence>
          <xsd:element name="documentManagement">
            <xsd:complexType>
              <xsd:all>
                <xsd:element ref="ns1:Apraksts" minOccurs="0"/>
                <xsd:element ref="ns1:FAT" minOccurs="0"/>
                <xsd:element ref="ns1:SAT" minOccurs="0"/>
                <xsd:element ref="ns3:TaxKeywordTaxHTField" minOccurs="0"/>
                <xsd:element ref="ns3:TaxCatchAll" minOccurs="0"/>
                <xsd:element ref="ns4:SharedWithUsers" minOccurs="0"/>
                <xsd:element ref="ns4:SharedWithDetails" minOccurs="0"/>
                <xsd:element ref="ns5:LastSharedByUser" minOccurs="0"/>
                <xsd:element ref="ns5:LastSharedByTime" minOccurs="0"/>
                <xsd:element ref="ns1:p546a9a80d52418bb5d18e74e0a9323e"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Location"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F5589-604A-478B-9CC9-E99E6B8259E9" elementFormDefault="qualified">
    <xsd:import namespace="http://schemas.microsoft.com/office/2006/documentManagement/types"/>
    <xsd:import namespace="http://schemas.microsoft.com/office/infopath/2007/PartnerControls"/>
    <xsd:element name="Apraksts" ma:index="0" nillable="true" ma:displayName="Apraksts" ma:default="Apraksts nav ievadīts" ma:description="Faila satura apraksts" ma:internalName="Apraksts">
      <xsd:simpleType>
        <xsd:restriction base="dms:Text">
          <xsd:maxLength value="50"/>
        </xsd:restriction>
      </xsd:simpleType>
    </xsd:element>
    <xsd:element name="FAT" ma:index="4" nillable="true" ma:displayName="FAT" ma:default="0" ma:description="Vai dokuments ir obligāts pie FAT procedūras." ma:internalName="FAT">
      <xsd:simpleType>
        <xsd:restriction base="dms:Boolean"/>
      </xsd:simpleType>
    </xsd:element>
    <xsd:element name="SAT" ma:index="5" nillable="true" ma:displayName="SAT" ma:default="0" ma:description="Vai dokuments nepieciešams pie SAT procedūras." ma:internalName="SAT">
      <xsd:simpleType>
        <xsd:restriction base="dms:Boolean"/>
      </xsd:simpleType>
    </xsd:element>
    <xsd:element name="p546a9a80d52418bb5d18e74e0a9323e" ma:index="20" nillable="true" ma:taxonomy="true" ma:internalName="p546a9a80d52418bb5d18e74e0a9323e" ma:taxonomyFieldName="Dokumenta_x0020_tips" ma:displayName="Dokumenta tips" ma:default="2;#Lists|a69cfc55-9e1a-41d4-910e-45270c7f0e12" ma:fieldId="{9546a9a8-0d52-418b-b5d1-8e74e0a9323e}" ma:sspId="6a7786f1-b835-4927-80e1-5cb5cd378e57" ma:termSetId="cf527f6a-403d-4242-8d98-3fc09d2b18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4469bf-d88e-4d10-8d36-27b60d0c4e7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Uzņēmuma atslēgvārdi" ma:fieldId="{23f27201-bee3-471e-b2e7-b64fd8b7ca38}" ma:taxonomyMulti="true" ma:sspId="6a7786f1-b835-4927-80e1-5cb5cd378e57"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1126ac4-3fc2-4be4-82d4-f5897fcfb85f}" ma:internalName="TaxCatchAll" ma:showField="CatchAllData" ma:web="794469bf-d88e-4d10-8d36-27b60d0c4e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741d0-f7ed-45a9-afe4-5298c4492faf"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c9084-6b55-43bf-a9f5-1ce1320fa667" elementFormDefault="qualified">
    <xsd:import namespace="http://schemas.microsoft.com/office/2006/documentManagement/types"/>
    <xsd:import namespace="http://schemas.microsoft.com/office/infopath/2007/PartnerControls"/>
    <xsd:element name="LastSharedByUser" ma:index="16" nillable="true" ma:displayName="Pēdējo reizi kopīgoja lietotājs" ma:description="" ma:internalName="LastSharedByUser" ma:readOnly="true">
      <xsd:simpleType>
        <xsd:restriction base="dms:Note">
          <xsd:maxLength value="255"/>
        </xsd:restriction>
      </xsd:simpleType>
    </xsd:element>
    <xsd:element name="LastSharedByTime" ma:index="17"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6f5589-604a-478b-9cc9-e99e6b8259e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A3F4416-52A3-4FD2-93E7-12C7A21C6BF2}">
  <ds:schemaRefs>
    <ds:schemaRef ds:uri="http://schemas.microsoft.com/sharepoint/v3/contenttype/forms"/>
  </ds:schemaRefs>
</ds:datastoreItem>
</file>

<file path=customXml/itemProps2.xml><?xml version="1.0" encoding="utf-8"?>
<ds:datastoreItem xmlns:ds="http://schemas.openxmlformats.org/officeDocument/2006/customXml" ds:itemID="{9924AB22-8132-408B-89DE-339CA0BB0AF2}">
  <ds:schemaRefs>
    <ds:schemaRef ds:uri="http://schemas.microsoft.com/office/2006/metadata/properties"/>
    <ds:schemaRef ds:uri="http://schemas.microsoft.com/office/infopath/2007/PartnerControls"/>
    <ds:schemaRef ds:uri="794469bf-d88e-4d10-8d36-27b60d0c4e79"/>
    <ds:schemaRef ds:uri="5F6F5589-604A-478B-9CC9-E99E6B8259E9"/>
  </ds:schemaRefs>
</ds:datastoreItem>
</file>

<file path=customXml/itemProps3.xml><?xml version="1.0" encoding="utf-8"?>
<ds:datastoreItem xmlns:ds="http://schemas.openxmlformats.org/officeDocument/2006/customXml" ds:itemID="{826CC67D-494F-4A7A-893D-161E9E631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F5589-604A-478B-9CC9-E99E6B8259E9"/>
    <ds:schemaRef ds:uri="794469bf-d88e-4d10-8d36-27b60d0c4e79"/>
    <ds:schemaRef ds:uri="614741d0-f7ed-45a9-afe4-5298c4492faf"/>
    <ds:schemaRef ds:uri="0b1c9084-6b55-43bf-a9f5-1ce1320fa667"/>
    <ds:schemaRef ds:uri="5f6f5589-604a-478b-9cc9-e99e6b825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54AF6-2BAA-4A18-A2B3-F360C575E58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Kristine</cp:lastModifiedBy>
  <cp:revision>2</cp:revision>
  <cp:lastPrinted>2022-03-29T12:53:00Z</cp:lastPrinted>
  <dcterms:created xsi:type="dcterms:W3CDTF">2023-12-13T06:32:00Z</dcterms:created>
  <dcterms:modified xsi:type="dcterms:W3CDTF">2023-12-13T06:32:00Z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0x010100C3217A4114A6D246BC9459EF2D59E5A9</vt:lpwstr>
  </property>
  <property fmtid="{D5CDD505-2E9C-101B-9397-08002B2CF9AE}" pid="3" name="TaxKeyword">
    <vt:lpwstr/>
  </property>
  <property fmtid="{D5CDD505-2E9C-101B-9397-08002B2CF9AE}" pid="4" name="Dokumenta tips">
    <vt:lpwstr>2;#Lists|a69cfc55-9e1a-41d4-910e-45270c7f0e12</vt:lpwstr>
  </property>
</Properties>
</file>